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93F83" w14:textId="77777777" w:rsidR="004D06F8" w:rsidRPr="00E24212" w:rsidRDefault="004D06F8" w:rsidP="004D06F8">
      <w:pPr>
        <w:jc w:val="center"/>
        <w:rPr>
          <w:rFonts w:ascii="Arial" w:hAnsi="Arial" w:cs="Arial"/>
          <w:sz w:val="24"/>
          <w:szCs w:val="24"/>
        </w:rPr>
      </w:pPr>
      <w:r w:rsidRPr="00E24212">
        <w:rPr>
          <w:rFonts w:ascii="Arial" w:hAnsi="Arial" w:cs="Arial"/>
          <w:sz w:val="24"/>
          <w:szCs w:val="24"/>
        </w:rPr>
        <w:t>Pennsylvania Department of Health</w:t>
      </w:r>
    </w:p>
    <w:p w14:paraId="4AE638D1" w14:textId="77777777" w:rsidR="004D06F8" w:rsidRPr="00E24212" w:rsidRDefault="004D06F8" w:rsidP="004D06F8">
      <w:pPr>
        <w:jc w:val="center"/>
        <w:rPr>
          <w:rFonts w:ascii="Arial" w:hAnsi="Arial" w:cs="Arial"/>
          <w:sz w:val="24"/>
          <w:szCs w:val="24"/>
        </w:rPr>
      </w:pPr>
      <w:r w:rsidRPr="00E24212">
        <w:rPr>
          <w:rFonts w:ascii="Arial" w:hAnsi="Arial" w:cs="Arial"/>
          <w:sz w:val="24"/>
          <w:szCs w:val="24"/>
        </w:rPr>
        <w:t>Response to the Project Officer’s Site Assessment/Technical Assistance Report</w:t>
      </w:r>
    </w:p>
    <w:p w14:paraId="7D1E748D" w14:textId="77777777" w:rsidR="004D06F8" w:rsidRPr="00E24212" w:rsidRDefault="004D06F8" w:rsidP="004D06F8">
      <w:pPr>
        <w:jc w:val="center"/>
        <w:rPr>
          <w:rFonts w:ascii="Arial" w:hAnsi="Arial" w:cs="Arial"/>
          <w:sz w:val="24"/>
          <w:szCs w:val="24"/>
        </w:rPr>
      </w:pPr>
      <w:r w:rsidRPr="00E24212">
        <w:rPr>
          <w:rFonts w:ascii="Arial" w:hAnsi="Arial" w:cs="Arial"/>
          <w:sz w:val="24"/>
          <w:szCs w:val="24"/>
        </w:rPr>
        <w:t>Health Resources and Services Administration</w:t>
      </w:r>
    </w:p>
    <w:p w14:paraId="146A4222" w14:textId="77777777" w:rsidR="004D06F8" w:rsidRPr="00E24212" w:rsidRDefault="004D06F8" w:rsidP="004D06F8">
      <w:pPr>
        <w:jc w:val="center"/>
        <w:rPr>
          <w:rFonts w:ascii="Arial" w:hAnsi="Arial" w:cs="Arial"/>
          <w:sz w:val="24"/>
          <w:szCs w:val="24"/>
        </w:rPr>
      </w:pPr>
      <w:r w:rsidRPr="00E24212">
        <w:rPr>
          <w:rFonts w:ascii="Arial" w:hAnsi="Arial" w:cs="Arial"/>
          <w:sz w:val="24"/>
          <w:szCs w:val="24"/>
        </w:rPr>
        <w:t>Ryan White Care Act Title II</w:t>
      </w:r>
    </w:p>
    <w:p w14:paraId="4B77BE09" w14:textId="77777777" w:rsidR="004D06F8" w:rsidRPr="00E24212" w:rsidRDefault="004D06F8" w:rsidP="004D06F8">
      <w:pPr>
        <w:jc w:val="center"/>
        <w:rPr>
          <w:rFonts w:ascii="Arial" w:hAnsi="Arial" w:cs="Arial"/>
          <w:sz w:val="24"/>
          <w:szCs w:val="24"/>
        </w:rPr>
      </w:pPr>
      <w:r w:rsidRPr="00E24212">
        <w:rPr>
          <w:rFonts w:ascii="Arial" w:hAnsi="Arial" w:cs="Arial"/>
          <w:sz w:val="24"/>
          <w:szCs w:val="24"/>
        </w:rPr>
        <w:t>Grant #X07HA00021; Award # 2 X07HA00021-22-00</w:t>
      </w:r>
    </w:p>
    <w:p w14:paraId="4BC23523" w14:textId="77777777" w:rsidR="004D06F8" w:rsidRPr="00E24212" w:rsidRDefault="004D06F8" w:rsidP="004D06F8">
      <w:pPr>
        <w:jc w:val="center"/>
        <w:rPr>
          <w:rFonts w:ascii="Arial" w:hAnsi="Arial" w:cs="Arial"/>
          <w:sz w:val="24"/>
          <w:szCs w:val="24"/>
        </w:rPr>
      </w:pPr>
    </w:p>
    <w:p w14:paraId="747D5FB2" w14:textId="0B5ACA8E" w:rsidR="004D06F8" w:rsidRPr="00E24212" w:rsidRDefault="004D06F8" w:rsidP="004D06F8">
      <w:pPr>
        <w:rPr>
          <w:rFonts w:ascii="Arial" w:hAnsi="Arial" w:cs="Arial"/>
          <w:b/>
          <w:bCs/>
          <w:sz w:val="24"/>
          <w:szCs w:val="24"/>
        </w:rPr>
      </w:pPr>
      <w:r w:rsidRPr="00E24212">
        <w:rPr>
          <w:rFonts w:ascii="Arial" w:hAnsi="Arial" w:cs="Arial"/>
          <w:b/>
          <w:bCs/>
          <w:sz w:val="24"/>
          <w:szCs w:val="24"/>
        </w:rPr>
        <w:t>D</w:t>
      </w:r>
      <w:r w:rsidR="00A8188D">
        <w:rPr>
          <w:rFonts w:ascii="Arial" w:hAnsi="Arial" w:cs="Arial"/>
          <w:b/>
          <w:bCs/>
          <w:sz w:val="24"/>
          <w:szCs w:val="24"/>
        </w:rPr>
        <w:t xml:space="preserve">epartment </w:t>
      </w:r>
      <w:proofErr w:type="gramStart"/>
      <w:r w:rsidRPr="00E24212">
        <w:rPr>
          <w:rFonts w:ascii="Arial" w:hAnsi="Arial" w:cs="Arial"/>
          <w:b/>
          <w:bCs/>
          <w:sz w:val="24"/>
          <w:szCs w:val="24"/>
        </w:rPr>
        <w:t>O</w:t>
      </w:r>
      <w:r w:rsidR="00A8188D">
        <w:rPr>
          <w:rFonts w:ascii="Arial" w:hAnsi="Arial" w:cs="Arial"/>
          <w:b/>
          <w:bCs/>
          <w:sz w:val="24"/>
          <w:szCs w:val="24"/>
        </w:rPr>
        <w:t>f</w:t>
      </w:r>
      <w:proofErr w:type="gramEnd"/>
      <w:r w:rsidR="00A8188D">
        <w:rPr>
          <w:rFonts w:ascii="Arial" w:hAnsi="Arial" w:cs="Arial"/>
          <w:b/>
          <w:bCs/>
          <w:sz w:val="24"/>
          <w:szCs w:val="24"/>
        </w:rPr>
        <w:t xml:space="preserve"> </w:t>
      </w:r>
      <w:r w:rsidRPr="00E24212">
        <w:rPr>
          <w:rFonts w:ascii="Arial" w:hAnsi="Arial" w:cs="Arial"/>
          <w:b/>
          <w:bCs/>
          <w:sz w:val="24"/>
          <w:szCs w:val="24"/>
        </w:rPr>
        <w:t>H</w:t>
      </w:r>
      <w:r w:rsidR="00A8188D">
        <w:rPr>
          <w:rFonts w:ascii="Arial" w:hAnsi="Arial" w:cs="Arial"/>
          <w:b/>
          <w:bCs/>
          <w:sz w:val="24"/>
          <w:szCs w:val="24"/>
        </w:rPr>
        <w:t>ealth</w:t>
      </w:r>
      <w:r w:rsidRPr="00E24212">
        <w:rPr>
          <w:rFonts w:ascii="Arial" w:hAnsi="Arial" w:cs="Arial"/>
          <w:b/>
          <w:bCs/>
          <w:sz w:val="24"/>
          <w:szCs w:val="24"/>
        </w:rPr>
        <w:t xml:space="preserve"> General Comments:</w:t>
      </w:r>
    </w:p>
    <w:p w14:paraId="08CD23A8" w14:textId="77777777" w:rsidR="004D06F8" w:rsidRPr="00E24212" w:rsidRDefault="004D06F8" w:rsidP="004D06F8">
      <w:pPr>
        <w:pStyle w:val="ListParagraph"/>
        <w:spacing w:after="0" w:line="240" w:lineRule="auto"/>
        <w:ind w:left="0"/>
        <w:rPr>
          <w:rFonts w:ascii="Arial" w:hAnsi="Arial" w:cs="Arial"/>
          <w:sz w:val="24"/>
          <w:szCs w:val="24"/>
        </w:rPr>
      </w:pPr>
    </w:p>
    <w:p w14:paraId="40DD9E67" w14:textId="77777777" w:rsidR="006D45D4" w:rsidRPr="00E24212" w:rsidRDefault="006D45D4" w:rsidP="004D06F8">
      <w:pPr>
        <w:pStyle w:val="ListParagraph"/>
        <w:spacing w:after="0" w:line="240" w:lineRule="auto"/>
        <w:ind w:left="0"/>
        <w:rPr>
          <w:rFonts w:ascii="Arial" w:hAnsi="Arial" w:cs="Arial"/>
          <w:sz w:val="24"/>
          <w:szCs w:val="24"/>
        </w:rPr>
      </w:pPr>
      <w:r w:rsidRPr="00E24212">
        <w:rPr>
          <w:rFonts w:ascii="Arial" w:hAnsi="Arial" w:cs="Arial"/>
          <w:sz w:val="24"/>
          <w:szCs w:val="24"/>
        </w:rPr>
        <w:t>Following receipt of the January 14 – 16, 2020 site assessment report, the Department of Health (DOH) has reviewed the comments and has included the</w:t>
      </w:r>
      <w:r w:rsidR="008A3C1E">
        <w:rPr>
          <w:rFonts w:ascii="Arial" w:hAnsi="Arial" w:cs="Arial"/>
          <w:sz w:val="24"/>
          <w:szCs w:val="24"/>
        </w:rPr>
        <w:t xml:space="preserve"> following responses</w:t>
      </w:r>
      <w:r w:rsidRPr="00E24212">
        <w:rPr>
          <w:rFonts w:ascii="Arial" w:hAnsi="Arial" w:cs="Arial"/>
          <w:sz w:val="24"/>
          <w:szCs w:val="24"/>
        </w:rPr>
        <w:t xml:space="preserve"> for the review of the Pennsylvania Ryan White Part B Project Officer, Amy Griffin.</w:t>
      </w:r>
    </w:p>
    <w:p w14:paraId="11129C01" w14:textId="77777777" w:rsidR="004D06F8" w:rsidRPr="00E24212" w:rsidRDefault="004D06F8" w:rsidP="006D45D4">
      <w:pPr>
        <w:pStyle w:val="ListParagraph"/>
        <w:spacing w:after="0" w:line="240" w:lineRule="auto"/>
        <w:ind w:left="0"/>
        <w:rPr>
          <w:rFonts w:ascii="Arial" w:hAnsi="Arial" w:cs="Arial"/>
          <w:sz w:val="24"/>
          <w:szCs w:val="24"/>
        </w:rPr>
      </w:pPr>
    </w:p>
    <w:p w14:paraId="11F789E3" w14:textId="16F14828" w:rsidR="006D45D4" w:rsidRPr="00E24212" w:rsidRDefault="006D45D4" w:rsidP="006D45D4">
      <w:pPr>
        <w:pStyle w:val="ListParagraph"/>
        <w:spacing w:after="0" w:line="240" w:lineRule="auto"/>
        <w:ind w:left="0"/>
        <w:rPr>
          <w:rFonts w:ascii="Arial" w:hAnsi="Arial" w:cs="Arial"/>
          <w:sz w:val="24"/>
          <w:szCs w:val="24"/>
        </w:rPr>
      </w:pPr>
      <w:r w:rsidRPr="00E24212">
        <w:rPr>
          <w:rFonts w:ascii="Arial" w:hAnsi="Arial" w:cs="Arial"/>
          <w:sz w:val="24"/>
          <w:szCs w:val="24"/>
        </w:rPr>
        <w:t xml:space="preserve">The DOH accepts this responsibility; seeks to engage in a collaborative process with stakeholders, </w:t>
      </w:r>
      <w:proofErr w:type="gramStart"/>
      <w:r w:rsidRPr="00E24212">
        <w:rPr>
          <w:rFonts w:ascii="Arial" w:hAnsi="Arial" w:cs="Arial"/>
          <w:sz w:val="24"/>
          <w:szCs w:val="24"/>
        </w:rPr>
        <w:t>consumers</w:t>
      </w:r>
      <w:proofErr w:type="gramEnd"/>
      <w:r w:rsidRPr="00E24212">
        <w:rPr>
          <w:rFonts w:ascii="Arial" w:hAnsi="Arial" w:cs="Arial"/>
          <w:sz w:val="24"/>
          <w:szCs w:val="24"/>
        </w:rPr>
        <w:t xml:space="preserve"> and providers; and welcomes the critical role HRSA must play in providing leadership, technical assistance and support for these changes.</w:t>
      </w:r>
    </w:p>
    <w:p w14:paraId="607193CB" w14:textId="77777777" w:rsidR="006D45D4" w:rsidRPr="00FB771A" w:rsidRDefault="006D45D4" w:rsidP="00570AB0">
      <w:pPr>
        <w:pStyle w:val="Heading1"/>
        <w:ind w:left="-450"/>
        <w:rPr>
          <w:rFonts w:cstheme="majorHAnsi"/>
        </w:rPr>
      </w:pPr>
      <w:r w:rsidRPr="00E24212">
        <w:rPr>
          <w:rFonts w:ascii="Arial" w:hAnsi="Arial" w:cs="Arial"/>
          <w:sz w:val="24"/>
          <w:szCs w:val="24"/>
        </w:rPr>
        <w:t xml:space="preserve"> </w:t>
      </w:r>
      <w:r w:rsidRPr="00FB771A">
        <w:rPr>
          <w:rFonts w:cstheme="majorHAnsi"/>
        </w:rPr>
        <w:t>Administrative Findings/Recommendations</w:t>
      </w:r>
    </w:p>
    <w:p w14:paraId="003FB3C8" w14:textId="77777777" w:rsidR="006D45D4" w:rsidRPr="00E24212" w:rsidRDefault="006D45D4" w:rsidP="006D45D4">
      <w:pPr>
        <w:pStyle w:val="ListParagraph"/>
        <w:spacing w:after="0" w:line="240" w:lineRule="auto"/>
        <w:rPr>
          <w:rFonts w:ascii="Arial" w:hAnsi="Arial" w:cs="Arial"/>
          <w:sz w:val="24"/>
          <w:szCs w:val="24"/>
        </w:rPr>
      </w:pPr>
    </w:p>
    <w:p w14:paraId="26E0BBC0" w14:textId="77777777" w:rsidR="006D45D4" w:rsidRPr="00E24212" w:rsidRDefault="001519E8" w:rsidP="00211775">
      <w:pPr>
        <w:pStyle w:val="ListParagraph"/>
        <w:numPr>
          <w:ilvl w:val="0"/>
          <w:numId w:val="10"/>
        </w:numPr>
        <w:tabs>
          <w:tab w:val="left" w:pos="270"/>
          <w:tab w:val="left" w:pos="360"/>
        </w:tabs>
        <w:ind w:left="270" w:hanging="720"/>
        <w:rPr>
          <w:rFonts w:ascii="Arial" w:hAnsi="Arial" w:cs="Arial"/>
          <w:sz w:val="24"/>
          <w:szCs w:val="24"/>
        </w:rPr>
      </w:pPr>
      <w:r w:rsidRPr="00E24212">
        <w:rPr>
          <w:rFonts w:ascii="Arial" w:hAnsi="Arial" w:cs="Arial"/>
          <w:sz w:val="24"/>
          <w:szCs w:val="24"/>
        </w:rPr>
        <w:t xml:space="preserve">Administrative Findings - </w:t>
      </w:r>
      <w:r w:rsidR="004D06F8" w:rsidRPr="00E24212">
        <w:rPr>
          <w:rFonts w:ascii="Arial" w:hAnsi="Arial" w:cs="Arial"/>
          <w:sz w:val="24"/>
          <w:szCs w:val="24"/>
        </w:rPr>
        <w:t>Programmatic</w:t>
      </w:r>
      <w:r w:rsidR="00593EDA" w:rsidRPr="00E24212">
        <w:rPr>
          <w:rFonts w:ascii="Arial" w:hAnsi="Arial" w:cs="Arial"/>
          <w:sz w:val="24"/>
          <w:szCs w:val="24"/>
        </w:rPr>
        <w:t xml:space="preserve"> Finding</w:t>
      </w:r>
      <w:r w:rsidR="004D06F8" w:rsidRPr="00E24212">
        <w:rPr>
          <w:rFonts w:ascii="Arial" w:hAnsi="Arial" w:cs="Arial"/>
          <w:sz w:val="24"/>
          <w:szCs w:val="24"/>
        </w:rPr>
        <w:t xml:space="preserve"> - Health Insurance Cost Effectiveness Methodology</w:t>
      </w:r>
    </w:p>
    <w:p w14:paraId="168F8228" w14:textId="77777777" w:rsidR="004D06F8" w:rsidRPr="00E24212" w:rsidRDefault="004D06F8" w:rsidP="001519E8">
      <w:pPr>
        <w:pStyle w:val="TableParagraph"/>
        <w:spacing w:before="8"/>
        <w:ind w:left="360" w:right="199"/>
        <w:rPr>
          <w:rFonts w:ascii="Arial" w:hAnsi="Arial" w:cs="Arial"/>
          <w:sz w:val="24"/>
          <w:szCs w:val="24"/>
        </w:rPr>
      </w:pPr>
      <w:r w:rsidRPr="00E24212">
        <w:rPr>
          <w:rFonts w:ascii="Arial" w:hAnsi="Arial" w:cs="Arial"/>
          <w:sz w:val="24"/>
          <w:szCs w:val="24"/>
        </w:rPr>
        <w:t>The recipient could not demonstrate the methodology used to determine adherence to the following requirements when purchasing health insurance for clients: a) the cost of paying for the health care coverage (including all other sources of premium and cost sharing assistance) is cost-effective in the aggregate versus paying for the full cost for medications and other appropriate HIV outpatient/ambulatory health services, and b) health insurance plans must, at a minimum, provide comprehensive primary health care services, deemed adequate by the state.</w:t>
      </w:r>
    </w:p>
    <w:p w14:paraId="1A80EC62" w14:textId="77777777" w:rsidR="004D06F8" w:rsidRPr="00E24212" w:rsidRDefault="004D06F8" w:rsidP="004D06F8">
      <w:pPr>
        <w:pStyle w:val="TableParagraph"/>
        <w:rPr>
          <w:rFonts w:ascii="Arial" w:hAnsi="Arial" w:cs="Arial"/>
          <w:sz w:val="24"/>
          <w:szCs w:val="24"/>
        </w:rPr>
      </w:pPr>
    </w:p>
    <w:p w14:paraId="5EF939C0" w14:textId="77777777" w:rsidR="004D06F8" w:rsidRPr="00E24212" w:rsidRDefault="004D06F8" w:rsidP="001519E8">
      <w:pPr>
        <w:pStyle w:val="TableParagraph"/>
        <w:spacing w:before="20" w:line="270" w:lineRule="atLeast"/>
        <w:ind w:left="360" w:right="253"/>
        <w:rPr>
          <w:rFonts w:ascii="Arial" w:hAnsi="Arial" w:cs="Arial"/>
          <w:sz w:val="24"/>
          <w:szCs w:val="24"/>
        </w:rPr>
      </w:pPr>
      <w:r w:rsidRPr="00E24212">
        <w:rPr>
          <w:rFonts w:ascii="Arial" w:hAnsi="Arial" w:cs="Arial"/>
          <w:sz w:val="24"/>
          <w:szCs w:val="24"/>
        </w:rPr>
        <w:t xml:space="preserve">Citation: Policy Clarification Notice (PCN) #18-01, </w:t>
      </w:r>
      <w:hyperlink r:id="rId11">
        <w:r w:rsidRPr="00E24212">
          <w:rPr>
            <w:rFonts w:ascii="Arial" w:hAnsi="Arial" w:cs="Arial"/>
            <w:i/>
            <w:color w:val="0000FF"/>
            <w:sz w:val="24"/>
            <w:szCs w:val="24"/>
            <w:u w:val="single" w:color="0000FF"/>
          </w:rPr>
          <w:t>Clarifications Regarding the</w:t>
        </w:r>
      </w:hyperlink>
      <w:r w:rsidRPr="00E24212">
        <w:rPr>
          <w:rFonts w:ascii="Arial" w:hAnsi="Arial" w:cs="Arial"/>
          <w:i/>
          <w:color w:val="0000FF"/>
          <w:sz w:val="24"/>
          <w:szCs w:val="24"/>
        </w:rPr>
        <w:t xml:space="preserve"> </w:t>
      </w:r>
      <w:hyperlink r:id="rId12">
        <w:r w:rsidRPr="00E24212">
          <w:rPr>
            <w:rFonts w:ascii="Arial" w:hAnsi="Arial" w:cs="Arial"/>
            <w:i/>
            <w:color w:val="0000FF"/>
            <w:sz w:val="24"/>
            <w:szCs w:val="24"/>
            <w:u w:val="single" w:color="0000FF"/>
          </w:rPr>
          <w:t>Use of Ryan White HIV/AIDS Program Funds for Health Care Coverage</w:t>
        </w:r>
      </w:hyperlink>
      <w:r w:rsidRPr="00E24212">
        <w:rPr>
          <w:rFonts w:ascii="Arial" w:hAnsi="Arial" w:cs="Arial"/>
          <w:i/>
          <w:color w:val="0000FF"/>
          <w:sz w:val="24"/>
          <w:szCs w:val="24"/>
        </w:rPr>
        <w:t xml:space="preserve"> </w:t>
      </w:r>
      <w:hyperlink r:id="rId13">
        <w:r w:rsidRPr="00E24212">
          <w:rPr>
            <w:rFonts w:ascii="Arial" w:hAnsi="Arial" w:cs="Arial"/>
            <w:i/>
            <w:color w:val="0000FF"/>
            <w:sz w:val="24"/>
            <w:szCs w:val="24"/>
            <w:u w:val="single" w:color="0000FF"/>
          </w:rPr>
          <w:t>Premium and Cost Sharing Assistance</w:t>
        </w:r>
      </w:hyperlink>
    </w:p>
    <w:p w14:paraId="1A2965E6" w14:textId="77777777" w:rsidR="004D06F8" w:rsidRPr="00E24212" w:rsidRDefault="004D06F8" w:rsidP="00211775">
      <w:pPr>
        <w:pStyle w:val="ListParagraph"/>
        <w:numPr>
          <w:ilvl w:val="0"/>
          <w:numId w:val="1"/>
        </w:numPr>
        <w:rPr>
          <w:rFonts w:ascii="Arial" w:hAnsi="Arial" w:cs="Arial"/>
          <w:sz w:val="24"/>
          <w:szCs w:val="24"/>
        </w:rPr>
      </w:pPr>
      <w:r w:rsidRPr="00E24212">
        <w:rPr>
          <w:rFonts w:ascii="Arial" w:hAnsi="Arial" w:cs="Arial"/>
          <w:sz w:val="24"/>
          <w:szCs w:val="24"/>
        </w:rPr>
        <w:t xml:space="preserve"> Recommendations:</w:t>
      </w:r>
    </w:p>
    <w:p w14:paraId="4136F8A7" w14:textId="77777777" w:rsidR="004D06F8" w:rsidRPr="00E24212" w:rsidRDefault="004D06F8" w:rsidP="00211775">
      <w:pPr>
        <w:pStyle w:val="TableParagraph"/>
        <w:numPr>
          <w:ilvl w:val="0"/>
          <w:numId w:val="2"/>
        </w:numPr>
        <w:tabs>
          <w:tab w:val="left" w:pos="750"/>
        </w:tabs>
        <w:spacing w:before="16"/>
        <w:ind w:right="210"/>
        <w:rPr>
          <w:rFonts w:ascii="Arial" w:hAnsi="Arial" w:cs="Arial"/>
          <w:sz w:val="24"/>
          <w:szCs w:val="24"/>
        </w:rPr>
      </w:pPr>
      <w:r w:rsidRPr="00E24212">
        <w:rPr>
          <w:rFonts w:ascii="Arial" w:hAnsi="Arial" w:cs="Arial"/>
          <w:sz w:val="24"/>
          <w:szCs w:val="24"/>
        </w:rPr>
        <w:t>The recipient must document a cost benefit methodology and resulting analysis when paying insurance premiums as described in PCN #18-01. This methodology must be provided upon</w:t>
      </w:r>
      <w:r w:rsidRPr="00E24212">
        <w:rPr>
          <w:rFonts w:ascii="Arial" w:hAnsi="Arial" w:cs="Arial"/>
          <w:spacing w:val="-3"/>
          <w:sz w:val="24"/>
          <w:szCs w:val="24"/>
        </w:rPr>
        <w:t xml:space="preserve"> </w:t>
      </w:r>
      <w:r w:rsidRPr="00E24212">
        <w:rPr>
          <w:rFonts w:ascii="Arial" w:hAnsi="Arial" w:cs="Arial"/>
          <w:sz w:val="24"/>
          <w:szCs w:val="24"/>
        </w:rPr>
        <w:t>request.</w:t>
      </w:r>
    </w:p>
    <w:p w14:paraId="74EDFF2C" w14:textId="77777777" w:rsidR="004D06F8" w:rsidRPr="00E24212" w:rsidRDefault="004D06F8" w:rsidP="00211775">
      <w:pPr>
        <w:pStyle w:val="TableParagraph"/>
        <w:numPr>
          <w:ilvl w:val="0"/>
          <w:numId w:val="2"/>
        </w:numPr>
        <w:tabs>
          <w:tab w:val="left" w:pos="750"/>
        </w:tabs>
        <w:spacing w:before="120"/>
        <w:ind w:right="231"/>
        <w:rPr>
          <w:rFonts w:ascii="Arial" w:hAnsi="Arial" w:cs="Arial"/>
          <w:sz w:val="24"/>
          <w:szCs w:val="24"/>
        </w:rPr>
      </w:pPr>
      <w:r w:rsidRPr="00E24212">
        <w:rPr>
          <w:rFonts w:ascii="Arial" w:hAnsi="Arial" w:cs="Arial"/>
          <w:sz w:val="24"/>
          <w:szCs w:val="24"/>
        </w:rPr>
        <w:t>The recipient must implement a process for ensuring that health insurance purchased through the RWHAP meet requirements regarding HIV primary care and prescription</w:t>
      </w:r>
      <w:r w:rsidRPr="00E24212">
        <w:rPr>
          <w:rFonts w:ascii="Arial" w:hAnsi="Arial" w:cs="Arial"/>
          <w:spacing w:val="-2"/>
          <w:sz w:val="24"/>
          <w:szCs w:val="24"/>
        </w:rPr>
        <w:t xml:space="preserve"> </w:t>
      </w:r>
      <w:r w:rsidRPr="00E24212">
        <w:rPr>
          <w:rFonts w:ascii="Arial" w:hAnsi="Arial" w:cs="Arial"/>
          <w:sz w:val="24"/>
          <w:szCs w:val="24"/>
        </w:rPr>
        <w:t>services.</w:t>
      </w:r>
    </w:p>
    <w:p w14:paraId="69633963" w14:textId="77777777" w:rsidR="004D06F8" w:rsidRPr="00E24212" w:rsidRDefault="004D06F8" w:rsidP="00211775">
      <w:pPr>
        <w:pStyle w:val="TableParagraph"/>
        <w:numPr>
          <w:ilvl w:val="0"/>
          <w:numId w:val="2"/>
        </w:numPr>
        <w:tabs>
          <w:tab w:val="left" w:pos="750"/>
        </w:tabs>
        <w:spacing w:before="120"/>
        <w:ind w:right="343"/>
        <w:rPr>
          <w:rFonts w:ascii="Arial" w:hAnsi="Arial" w:cs="Arial"/>
          <w:sz w:val="24"/>
          <w:szCs w:val="24"/>
        </w:rPr>
      </w:pPr>
      <w:r w:rsidRPr="00E24212">
        <w:rPr>
          <w:rFonts w:ascii="Arial" w:hAnsi="Arial" w:cs="Arial"/>
          <w:sz w:val="24"/>
          <w:szCs w:val="24"/>
        </w:rPr>
        <w:t>The analysis should be conducted annually to remain relevant to plans that may be newly available each</w:t>
      </w:r>
      <w:r w:rsidRPr="00E24212">
        <w:rPr>
          <w:rFonts w:ascii="Arial" w:hAnsi="Arial" w:cs="Arial"/>
          <w:spacing w:val="-2"/>
          <w:sz w:val="24"/>
          <w:szCs w:val="24"/>
        </w:rPr>
        <w:t xml:space="preserve"> </w:t>
      </w:r>
      <w:r w:rsidRPr="00E24212">
        <w:rPr>
          <w:rFonts w:ascii="Arial" w:hAnsi="Arial" w:cs="Arial"/>
          <w:sz w:val="24"/>
          <w:szCs w:val="24"/>
        </w:rPr>
        <w:t>year.</w:t>
      </w:r>
    </w:p>
    <w:p w14:paraId="1E9D754A" w14:textId="77777777" w:rsidR="00DB62FA" w:rsidRPr="00DB62FA" w:rsidRDefault="004D06F8" w:rsidP="00DB62FA">
      <w:pPr>
        <w:pStyle w:val="ListParagraph"/>
        <w:numPr>
          <w:ilvl w:val="0"/>
          <w:numId w:val="2"/>
        </w:numPr>
        <w:rPr>
          <w:rFonts w:ascii="Arial" w:hAnsi="Arial" w:cs="Arial"/>
          <w:sz w:val="24"/>
          <w:szCs w:val="24"/>
        </w:rPr>
      </w:pPr>
      <w:r w:rsidRPr="00DB62FA">
        <w:rPr>
          <w:rFonts w:ascii="Arial" w:hAnsi="Arial" w:cs="Arial"/>
          <w:sz w:val="24"/>
          <w:szCs w:val="24"/>
        </w:rPr>
        <w:t>The recipient should document the methodology and process for conducting analysis in policy and procedure</w:t>
      </w:r>
      <w:r w:rsidRPr="00DB62FA">
        <w:rPr>
          <w:rFonts w:ascii="Arial" w:hAnsi="Arial" w:cs="Arial"/>
          <w:spacing w:val="-5"/>
          <w:sz w:val="24"/>
          <w:szCs w:val="24"/>
        </w:rPr>
        <w:t xml:space="preserve"> </w:t>
      </w:r>
      <w:r w:rsidRPr="00DB62FA">
        <w:rPr>
          <w:rFonts w:ascii="Arial" w:hAnsi="Arial" w:cs="Arial"/>
          <w:sz w:val="24"/>
          <w:szCs w:val="24"/>
        </w:rPr>
        <w:t>documents</w:t>
      </w:r>
    </w:p>
    <w:p w14:paraId="19A9680F" w14:textId="77777777" w:rsidR="00120845" w:rsidRPr="00DB62FA" w:rsidRDefault="004D06F8" w:rsidP="00DB62FA">
      <w:pPr>
        <w:shd w:val="clear" w:color="auto" w:fill="FFFFFF" w:themeFill="background1"/>
        <w:tabs>
          <w:tab w:val="left" w:pos="750"/>
        </w:tabs>
        <w:spacing w:before="16"/>
        <w:ind w:right="210"/>
        <w:rPr>
          <w:rFonts w:ascii="Arial" w:hAnsi="Arial" w:cs="Arial"/>
          <w:b/>
          <w:bCs/>
          <w:sz w:val="24"/>
          <w:szCs w:val="24"/>
        </w:rPr>
      </w:pPr>
      <w:r w:rsidRPr="00DB62FA">
        <w:rPr>
          <w:rFonts w:ascii="Arial" w:hAnsi="Arial" w:cs="Arial"/>
          <w:b/>
          <w:bCs/>
          <w:sz w:val="24"/>
          <w:szCs w:val="24"/>
        </w:rPr>
        <w:lastRenderedPageBreak/>
        <w:t>DOH Respons</w:t>
      </w:r>
      <w:r w:rsidR="00120845" w:rsidRPr="00DB62FA">
        <w:rPr>
          <w:rFonts w:ascii="Arial" w:hAnsi="Arial" w:cs="Arial"/>
          <w:b/>
          <w:bCs/>
          <w:sz w:val="24"/>
          <w:szCs w:val="24"/>
        </w:rPr>
        <w:t>e:</w:t>
      </w:r>
    </w:p>
    <w:p w14:paraId="1309C891" w14:textId="77777777" w:rsidR="00E24212" w:rsidRPr="00DB62FA" w:rsidRDefault="00E24212" w:rsidP="00DB62FA">
      <w:pPr>
        <w:shd w:val="clear" w:color="auto" w:fill="FFFFFF" w:themeFill="background1"/>
        <w:tabs>
          <w:tab w:val="left" w:pos="750"/>
        </w:tabs>
        <w:spacing w:before="16"/>
        <w:ind w:right="210"/>
        <w:rPr>
          <w:rFonts w:ascii="Arial" w:hAnsi="Arial" w:cs="Arial"/>
          <w:sz w:val="24"/>
          <w:szCs w:val="24"/>
        </w:rPr>
      </w:pPr>
      <w:r w:rsidRPr="00DB62FA">
        <w:rPr>
          <w:rFonts w:ascii="Arial" w:hAnsi="Arial" w:cs="Arial"/>
          <w:sz w:val="24"/>
          <w:szCs w:val="24"/>
        </w:rPr>
        <w:t>Agreed in part.</w:t>
      </w:r>
    </w:p>
    <w:p w14:paraId="7960103B" w14:textId="77777777" w:rsidR="00890B05" w:rsidRDefault="00890B05" w:rsidP="00DB62FA">
      <w:pPr>
        <w:shd w:val="clear" w:color="auto" w:fill="FFFFFF" w:themeFill="background1"/>
        <w:tabs>
          <w:tab w:val="left" w:pos="750"/>
        </w:tabs>
        <w:spacing w:before="16"/>
        <w:ind w:right="210"/>
        <w:rPr>
          <w:rFonts w:ascii="Arial" w:hAnsi="Arial" w:cs="Arial"/>
          <w:sz w:val="24"/>
          <w:szCs w:val="24"/>
        </w:rPr>
      </w:pPr>
      <w:r w:rsidRPr="00DB62FA">
        <w:rPr>
          <w:rFonts w:ascii="Arial" w:hAnsi="Arial" w:cs="Arial"/>
          <w:sz w:val="24"/>
          <w:szCs w:val="24"/>
        </w:rPr>
        <w:t>The AIDS Drug Assistance Program (ADAP) currently maintains documentation to show cost effectiveness of the Medicare Part C and Part D plans purchased by ADAP and all plans meet the formulary and Ryan White policy requirements. The ADAP does not currently purchase commercial insurance plans for clients and a cost effectiveness analysis for commercial plans is currently not required.</w:t>
      </w:r>
    </w:p>
    <w:p w14:paraId="755B920E" w14:textId="77777777" w:rsidR="00DB62FA" w:rsidRPr="00DB62FA" w:rsidRDefault="00DB62FA" w:rsidP="00DB62FA">
      <w:pPr>
        <w:shd w:val="clear" w:color="auto" w:fill="FFFFFF" w:themeFill="background1"/>
        <w:tabs>
          <w:tab w:val="left" w:pos="750"/>
        </w:tabs>
        <w:spacing w:before="16"/>
        <w:ind w:right="210"/>
        <w:rPr>
          <w:rFonts w:ascii="Arial" w:hAnsi="Arial" w:cs="Arial"/>
          <w:sz w:val="24"/>
          <w:szCs w:val="24"/>
        </w:rPr>
      </w:pPr>
    </w:p>
    <w:p w14:paraId="54FF0F35" w14:textId="17DD13F1" w:rsidR="00593EDA" w:rsidRPr="00E24212" w:rsidRDefault="00593EDA" w:rsidP="00DB62FA">
      <w:pPr>
        <w:pStyle w:val="TableParagraph"/>
        <w:tabs>
          <w:tab w:val="left" w:pos="750"/>
        </w:tabs>
        <w:spacing w:before="16"/>
        <w:ind w:right="210"/>
        <w:rPr>
          <w:rFonts w:ascii="Arial" w:hAnsi="Arial" w:cs="Arial"/>
          <w:sz w:val="24"/>
          <w:szCs w:val="24"/>
        </w:rPr>
      </w:pPr>
      <w:r w:rsidRPr="00E24212">
        <w:rPr>
          <w:rFonts w:ascii="Arial" w:hAnsi="Arial" w:cs="Arial"/>
          <w:sz w:val="24"/>
          <w:szCs w:val="24"/>
        </w:rPr>
        <w:t>The D</w:t>
      </w:r>
      <w:r w:rsidR="00A8188D">
        <w:rPr>
          <w:rFonts w:ascii="Arial" w:hAnsi="Arial" w:cs="Arial"/>
          <w:sz w:val="24"/>
          <w:szCs w:val="24"/>
        </w:rPr>
        <w:t>O</w:t>
      </w:r>
      <w:r w:rsidRPr="00E24212">
        <w:rPr>
          <w:rFonts w:ascii="Arial" w:hAnsi="Arial" w:cs="Arial"/>
          <w:sz w:val="24"/>
          <w:szCs w:val="24"/>
        </w:rPr>
        <w:t>H will be requiring the regional Ryan White grantees and sub-providers to submit health insurance cost effectiveness analysis’ in accordance to Ryan White requirements to the Department on a yearly basis. The Department will include the review of the cost effectiveness analysis in the annual monitoring of the regional offices.</w:t>
      </w:r>
    </w:p>
    <w:p w14:paraId="57F7424A" w14:textId="77777777" w:rsidR="00DB62FA" w:rsidRDefault="00DB62FA">
      <w:pPr>
        <w:rPr>
          <w:rFonts w:ascii="Arial" w:hAnsi="Arial" w:cs="Arial"/>
          <w:sz w:val="24"/>
          <w:szCs w:val="24"/>
        </w:rPr>
      </w:pPr>
    </w:p>
    <w:p w14:paraId="5B1B2F98" w14:textId="018DED92" w:rsidR="00593EDA" w:rsidRPr="00E24212" w:rsidRDefault="00593EDA">
      <w:pPr>
        <w:rPr>
          <w:rFonts w:ascii="Arial" w:hAnsi="Arial" w:cs="Arial"/>
          <w:sz w:val="24"/>
          <w:szCs w:val="24"/>
        </w:rPr>
      </w:pPr>
      <w:r w:rsidRPr="00E24212">
        <w:rPr>
          <w:rFonts w:ascii="Arial" w:hAnsi="Arial" w:cs="Arial"/>
          <w:b/>
          <w:bCs/>
          <w:sz w:val="24"/>
          <w:szCs w:val="24"/>
        </w:rPr>
        <w:t>Target Date:</w:t>
      </w:r>
      <w:r w:rsidRPr="00E24212">
        <w:rPr>
          <w:rFonts w:ascii="Arial" w:hAnsi="Arial" w:cs="Arial"/>
          <w:sz w:val="24"/>
          <w:szCs w:val="24"/>
        </w:rPr>
        <w:t xml:space="preserve">  July 31, 2020</w:t>
      </w:r>
    </w:p>
    <w:p w14:paraId="3CFDBD6D" w14:textId="77777777" w:rsidR="00593EDA" w:rsidRPr="00E24212" w:rsidRDefault="00593EDA">
      <w:pPr>
        <w:rPr>
          <w:rFonts w:ascii="Arial" w:hAnsi="Arial" w:cs="Arial"/>
          <w:sz w:val="24"/>
          <w:szCs w:val="24"/>
        </w:rPr>
      </w:pPr>
    </w:p>
    <w:p w14:paraId="6D58C4F4" w14:textId="77777777" w:rsidR="00593EDA" w:rsidRPr="00E24212" w:rsidRDefault="001519E8" w:rsidP="00211775">
      <w:pPr>
        <w:pStyle w:val="ListParagraph"/>
        <w:numPr>
          <w:ilvl w:val="0"/>
          <w:numId w:val="10"/>
        </w:numPr>
        <w:spacing w:before="21"/>
        <w:ind w:left="0" w:hanging="990"/>
        <w:rPr>
          <w:rFonts w:ascii="Arial" w:hAnsi="Arial" w:cs="Arial"/>
          <w:sz w:val="24"/>
          <w:szCs w:val="24"/>
        </w:rPr>
      </w:pPr>
      <w:r w:rsidRPr="00E24212">
        <w:rPr>
          <w:rFonts w:ascii="Arial" w:hAnsi="Arial" w:cs="Arial"/>
          <w:sz w:val="24"/>
          <w:szCs w:val="24"/>
        </w:rPr>
        <w:t xml:space="preserve">Administrative Findings- </w:t>
      </w:r>
      <w:r w:rsidR="00593EDA" w:rsidRPr="00E24212">
        <w:rPr>
          <w:rFonts w:ascii="Arial" w:hAnsi="Arial" w:cs="Arial"/>
          <w:sz w:val="24"/>
          <w:szCs w:val="24"/>
        </w:rPr>
        <w:t>Improvement Option</w:t>
      </w:r>
      <w:r w:rsidR="00120845" w:rsidRPr="00E24212">
        <w:rPr>
          <w:rFonts w:ascii="Arial" w:hAnsi="Arial" w:cs="Arial"/>
          <w:sz w:val="24"/>
          <w:szCs w:val="24"/>
        </w:rPr>
        <w:t xml:space="preserve"> #1:</w:t>
      </w:r>
      <w:r w:rsidR="00593EDA" w:rsidRPr="00E24212">
        <w:rPr>
          <w:rFonts w:ascii="Arial" w:hAnsi="Arial" w:cs="Arial"/>
          <w:sz w:val="24"/>
          <w:szCs w:val="24"/>
        </w:rPr>
        <w:t xml:space="preserve"> -Administrative Structure and Management -Training and Succession Plans</w:t>
      </w:r>
    </w:p>
    <w:p w14:paraId="0188B3FD" w14:textId="77777777" w:rsidR="00593EDA" w:rsidRPr="00E24212" w:rsidRDefault="00593EDA" w:rsidP="00593EDA">
      <w:pPr>
        <w:pStyle w:val="ListParagraph"/>
        <w:spacing w:before="21"/>
        <w:ind w:left="29"/>
        <w:rPr>
          <w:rFonts w:ascii="Arial" w:hAnsi="Arial" w:cs="Arial"/>
          <w:sz w:val="24"/>
          <w:szCs w:val="24"/>
        </w:rPr>
      </w:pPr>
    </w:p>
    <w:p w14:paraId="746DA163" w14:textId="77777777" w:rsidR="00593EDA" w:rsidRPr="00E24212" w:rsidRDefault="00593EDA" w:rsidP="00593EDA">
      <w:pPr>
        <w:pStyle w:val="ListParagraph"/>
        <w:spacing w:before="21"/>
        <w:ind w:left="29"/>
        <w:rPr>
          <w:rFonts w:ascii="Arial" w:hAnsi="Arial" w:cs="Arial"/>
          <w:sz w:val="24"/>
          <w:szCs w:val="24"/>
        </w:rPr>
      </w:pPr>
      <w:r w:rsidRPr="00E24212">
        <w:rPr>
          <w:rFonts w:ascii="Arial" w:hAnsi="Arial" w:cs="Arial"/>
          <w:sz w:val="24"/>
          <w:szCs w:val="24"/>
        </w:rPr>
        <w:t>The recipient does not have formal plans to support orientation and transfer of duties during staff transitions.</w:t>
      </w:r>
    </w:p>
    <w:p w14:paraId="2CD540D0" w14:textId="77777777" w:rsidR="00593EDA" w:rsidRPr="00E24212" w:rsidRDefault="00593EDA" w:rsidP="00211775">
      <w:pPr>
        <w:pStyle w:val="ListParagraph"/>
        <w:numPr>
          <w:ilvl w:val="1"/>
          <w:numId w:val="2"/>
        </w:numPr>
        <w:ind w:left="1080"/>
        <w:rPr>
          <w:rFonts w:ascii="Arial" w:hAnsi="Arial" w:cs="Arial"/>
          <w:sz w:val="24"/>
          <w:szCs w:val="24"/>
        </w:rPr>
      </w:pPr>
      <w:r w:rsidRPr="00E24212">
        <w:rPr>
          <w:rFonts w:ascii="Arial" w:hAnsi="Arial" w:cs="Arial"/>
          <w:sz w:val="24"/>
          <w:szCs w:val="24"/>
        </w:rPr>
        <w:t xml:space="preserve"> Recommendations</w:t>
      </w:r>
    </w:p>
    <w:p w14:paraId="0C243585" w14:textId="77777777" w:rsidR="00593EDA" w:rsidRPr="00E24212" w:rsidRDefault="00593EDA" w:rsidP="00211775">
      <w:pPr>
        <w:pStyle w:val="ListParagraph"/>
        <w:numPr>
          <w:ilvl w:val="0"/>
          <w:numId w:val="3"/>
        </w:numPr>
        <w:ind w:left="1350" w:hanging="270"/>
        <w:rPr>
          <w:rFonts w:ascii="Arial" w:hAnsi="Arial" w:cs="Arial"/>
          <w:sz w:val="24"/>
          <w:szCs w:val="24"/>
        </w:rPr>
      </w:pPr>
      <w:r w:rsidRPr="00E24212">
        <w:rPr>
          <w:rFonts w:ascii="Arial" w:hAnsi="Arial" w:cs="Arial"/>
          <w:sz w:val="24"/>
          <w:szCs w:val="24"/>
        </w:rPr>
        <w:t>The recipient should develop succession plans for key roles. Formal plans support a greater level of program stability by preparing staff assuming new or vacated positions and clarifying accountability for all functions of the</w:t>
      </w:r>
      <w:r w:rsidRPr="00E24212">
        <w:rPr>
          <w:rFonts w:ascii="Arial" w:hAnsi="Arial" w:cs="Arial"/>
          <w:spacing w:val="-18"/>
          <w:sz w:val="24"/>
          <w:szCs w:val="24"/>
        </w:rPr>
        <w:t xml:space="preserve"> </w:t>
      </w:r>
      <w:r w:rsidRPr="00E24212">
        <w:rPr>
          <w:rFonts w:ascii="Arial" w:hAnsi="Arial" w:cs="Arial"/>
          <w:sz w:val="24"/>
          <w:szCs w:val="24"/>
        </w:rPr>
        <w:t>position</w:t>
      </w:r>
    </w:p>
    <w:p w14:paraId="6425ED81" w14:textId="77777777" w:rsidR="00593EDA" w:rsidRPr="00E24212" w:rsidRDefault="00593EDA" w:rsidP="00211775">
      <w:pPr>
        <w:pStyle w:val="TableParagraph"/>
        <w:numPr>
          <w:ilvl w:val="0"/>
          <w:numId w:val="3"/>
        </w:numPr>
        <w:tabs>
          <w:tab w:val="left" w:pos="750"/>
        </w:tabs>
        <w:spacing w:before="120"/>
        <w:ind w:left="1350" w:right="45" w:hanging="270"/>
        <w:rPr>
          <w:rFonts w:ascii="Arial" w:hAnsi="Arial" w:cs="Arial"/>
          <w:sz w:val="24"/>
          <w:szCs w:val="24"/>
        </w:rPr>
      </w:pPr>
      <w:r w:rsidRPr="00E24212">
        <w:rPr>
          <w:rFonts w:ascii="Arial" w:hAnsi="Arial" w:cs="Arial"/>
          <w:sz w:val="24"/>
          <w:szCs w:val="24"/>
        </w:rPr>
        <w:t>The recipient should develop a formalized orientation and training process that ensures consistent onboarding for new staff. A training plan over several months provides new employees opportunities to meet with other staff in related program areas to understand their relationship within the context of the program, as well as ensure training on RWHAP and state policies, procedures, and</w:t>
      </w:r>
      <w:r w:rsidRPr="00E24212">
        <w:rPr>
          <w:rFonts w:ascii="Arial" w:hAnsi="Arial" w:cs="Arial"/>
          <w:spacing w:val="-1"/>
          <w:sz w:val="24"/>
          <w:szCs w:val="24"/>
        </w:rPr>
        <w:t xml:space="preserve"> </w:t>
      </w:r>
      <w:r w:rsidRPr="00E24212">
        <w:rPr>
          <w:rFonts w:ascii="Arial" w:hAnsi="Arial" w:cs="Arial"/>
          <w:sz w:val="24"/>
          <w:szCs w:val="24"/>
        </w:rPr>
        <w:t>legislation.</w:t>
      </w:r>
    </w:p>
    <w:p w14:paraId="1E1564ED" w14:textId="77777777" w:rsidR="00593EDA" w:rsidRPr="00E24212" w:rsidRDefault="00593EDA" w:rsidP="00211775">
      <w:pPr>
        <w:pStyle w:val="TableParagraph"/>
        <w:numPr>
          <w:ilvl w:val="0"/>
          <w:numId w:val="3"/>
        </w:numPr>
        <w:tabs>
          <w:tab w:val="left" w:pos="750"/>
        </w:tabs>
        <w:spacing w:before="120"/>
        <w:ind w:left="1350" w:right="45" w:hanging="270"/>
        <w:rPr>
          <w:rFonts w:ascii="Arial" w:hAnsi="Arial" w:cs="Arial"/>
          <w:sz w:val="24"/>
          <w:szCs w:val="24"/>
        </w:rPr>
      </w:pPr>
      <w:r w:rsidRPr="00E24212">
        <w:rPr>
          <w:rFonts w:ascii="Arial" w:hAnsi="Arial" w:cs="Arial"/>
          <w:sz w:val="24"/>
          <w:szCs w:val="24"/>
        </w:rPr>
        <w:t>The National Alliance of State and Territorial AIDS Directors (NASTAD) released a resource to guide training and succession plan development located</w:t>
      </w:r>
      <w:r w:rsidR="00951B55" w:rsidRPr="00E24212">
        <w:rPr>
          <w:rFonts w:ascii="Arial" w:hAnsi="Arial" w:cs="Arial"/>
          <w:sz w:val="24"/>
          <w:szCs w:val="24"/>
        </w:rPr>
        <w:t xml:space="preserve"> at:</w:t>
      </w:r>
    </w:p>
    <w:p w14:paraId="35CDA3A0" w14:textId="77777777" w:rsidR="00951B55" w:rsidRDefault="00382230" w:rsidP="00120845">
      <w:pPr>
        <w:pStyle w:val="TableParagraph"/>
        <w:spacing w:before="8"/>
        <w:ind w:left="1350" w:right="81"/>
        <w:rPr>
          <w:rFonts w:ascii="Arial" w:hAnsi="Arial" w:cs="Arial"/>
          <w:sz w:val="24"/>
          <w:szCs w:val="24"/>
        </w:rPr>
      </w:pPr>
      <w:hyperlink r:id="rId14">
        <w:r w:rsidR="00951B55" w:rsidRPr="00E24212">
          <w:rPr>
            <w:rFonts w:ascii="Arial" w:hAnsi="Arial" w:cs="Arial"/>
            <w:color w:val="0000FF"/>
            <w:sz w:val="24"/>
            <w:szCs w:val="24"/>
            <w:u w:val="single" w:color="0000FF"/>
          </w:rPr>
          <w:t>https://www.nastad.org/resource/ryan-white-part-b-program-and-adap-</w:t>
        </w:r>
      </w:hyperlink>
      <w:hyperlink r:id="rId15">
        <w:r w:rsidR="00951B55" w:rsidRPr="00E24212">
          <w:rPr>
            <w:rFonts w:ascii="Arial" w:hAnsi="Arial" w:cs="Arial"/>
            <w:color w:val="0000FF"/>
            <w:sz w:val="24"/>
            <w:szCs w:val="24"/>
            <w:u w:val="single" w:color="0000FF"/>
          </w:rPr>
          <w:t>policy-and-procedure-manuals-and-institutional</w:t>
        </w:r>
        <w:r w:rsidR="00951B55" w:rsidRPr="00E24212">
          <w:rPr>
            <w:rFonts w:ascii="Arial" w:hAnsi="Arial" w:cs="Arial"/>
            <w:color w:val="0000FF"/>
            <w:sz w:val="24"/>
            <w:szCs w:val="24"/>
          </w:rPr>
          <w:t xml:space="preserve"> </w:t>
        </w:r>
      </w:hyperlink>
      <w:r w:rsidR="00951B55" w:rsidRPr="00E24212">
        <w:rPr>
          <w:rFonts w:ascii="Arial" w:hAnsi="Arial" w:cs="Arial"/>
          <w:sz w:val="24"/>
          <w:szCs w:val="24"/>
        </w:rPr>
        <w:t>that the recipient may want to reference.</w:t>
      </w:r>
    </w:p>
    <w:p w14:paraId="2D0B0E90" w14:textId="77777777" w:rsidR="00DB62FA" w:rsidRPr="00E24212" w:rsidRDefault="00DB62FA" w:rsidP="00120845">
      <w:pPr>
        <w:pStyle w:val="TableParagraph"/>
        <w:spacing w:before="8"/>
        <w:ind w:left="1350" w:right="81"/>
        <w:rPr>
          <w:rFonts w:ascii="Arial" w:hAnsi="Arial" w:cs="Arial"/>
          <w:sz w:val="24"/>
          <w:szCs w:val="24"/>
        </w:rPr>
      </w:pPr>
    </w:p>
    <w:p w14:paraId="1C3A7132" w14:textId="77777777" w:rsidR="00DB62FA" w:rsidRDefault="00120845" w:rsidP="00DB62FA">
      <w:pPr>
        <w:pStyle w:val="BodyText"/>
        <w:tabs>
          <w:tab w:val="left" w:pos="2043"/>
        </w:tabs>
        <w:spacing w:before="6"/>
        <w:rPr>
          <w:rFonts w:ascii="Arial" w:hAnsi="Arial" w:cs="Arial"/>
          <w:b/>
          <w:bCs/>
        </w:rPr>
      </w:pPr>
      <w:r w:rsidRPr="00DB62FA">
        <w:rPr>
          <w:rFonts w:ascii="Arial" w:hAnsi="Arial" w:cs="Arial"/>
          <w:b/>
          <w:bCs/>
        </w:rPr>
        <w:t xml:space="preserve">DOH </w:t>
      </w:r>
      <w:r w:rsidR="002262AF" w:rsidRPr="00DB62FA">
        <w:rPr>
          <w:rFonts w:ascii="Arial" w:hAnsi="Arial" w:cs="Arial"/>
          <w:b/>
          <w:bCs/>
        </w:rPr>
        <w:t>R</w:t>
      </w:r>
      <w:r w:rsidRPr="00DB62FA">
        <w:rPr>
          <w:rFonts w:ascii="Arial" w:hAnsi="Arial" w:cs="Arial"/>
          <w:b/>
          <w:bCs/>
        </w:rPr>
        <w:t>esponse</w:t>
      </w:r>
      <w:r w:rsidR="002262AF" w:rsidRPr="00DB62FA">
        <w:rPr>
          <w:rFonts w:ascii="Arial" w:hAnsi="Arial" w:cs="Arial"/>
          <w:b/>
          <w:bCs/>
        </w:rPr>
        <w:t>:</w:t>
      </w:r>
    </w:p>
    <w:p w14:paraId="09155E90" w14:textId="77777777" w:rsidR="009615DD" w:rsidRPr="00DB62FA" w:rsidRDefault="009615DD" w:rsidP="00DB62FA">
      <w:pPr>
        <w:pStyle w:val="BodyText"/>
        <w:tabs>
          <w:tab w:val="left" w:pos="2043"/>
        </w:tabs>
        <w:spacing w:before="6"/>
        <w:rPr>
          <w:rFonts w:ascii="Arial" w:hAnsi="Arial" w:cs="Arial"/>
          <w:b/>
          <w:bCs/>
        </w:rPr>
      </w:pPr>
      <w:r w:rsidRPr="00E24212">
        <w:rPr>
          <w:rFonts w:ascii="Arial" w:hAnsi="Arial" w:cs="Arial"/>
        </w:rPr>
        <w:t>Agreed.</w:t>
      </w:r>
    </w:p>
    <w:p w14:paraId="13D97429" w14:textId="4003811C" w:rsidR="002262AF" w:rsidRPr="00E24212" w:rsidRDefault="002262AF" w:rsidP="00DB62FA">
      <w:pPr>
        <w:pStyle w:val="BodyText"/>
        <w:tabs>
          <w:tab w:val="left" w:pos="2043"/>
        </w:tabs>
        <w:spacing w:before="6"/>
        <w:rPr>
          <w:rFonts w:ascii="Arial" w:hAnsi="Arial" w:cs="Arial"/>
        </w:rPr>
      </w:pPr>
      <w:r w:rsidRPr="00E24212">
        <w:rPr>
          <w:rFonts w:ascii="Arial" w:hAnsi="Arial" w:cs="Arial"/>
        </w:rPr>
        <w:t>The D</w:t>
      </w:r>
      <w:r w:rsidR="00A8188D">
        <w:rPr>
          <w:rFonts w:ascii="Arial" w:hAnsi="Arial" w:cs="Arial"/>
        </w:rPr>
        <w:t>OH</w:t>
      </w:r>
      <w:r w:rsidRPr="00E24212">
        <w:rPr>
          <w:rFonts w:ascii="Arial" w:hAnsi="Arial" w:cs="Arial"/>
        </w:rPr>
        <w:t xml:space="preserve"> will consider making this enhancement in the next calendar year.  This project will be added to the Clinical Quality Management (CQM) Quality Improvement (QI) </w:t>
      </w:r>
      <w:r w:rsidRPr="00E24212">
        <w:rPr>
          <w:rFonts w:ascii="Arial" w:hAnsi="Arial" w:cs="Arial"/>
        </w:rPr>
        <w:lastRenderedPageBreak/>
        <w:t>Project lists to properly discuss, document, and possibly implement as an improvement.</w:t>
      </w:r>
    </w:p>
    <w:p w14:paraId="184A0511" w14:textId="77777777" w:rsidR="00120845" w:rsidRPr="00E24212" w:rsidRDefault="00120845" w:rsidP="00120845">
      <w:pPr>
        <w:pStyle w:val="BodyText"/>
        <w:spacing w:before="6"/>
        <w:rPr>
          <w:rFonts w:ascii="Arial" w:hAnsi="Arial" w:cs="Arial"/>
        </w:rPr>
      </w:pPr>
    </w:p>
    <w:p w14:paraId="6AB10B2E" w14:textId="77777777" w:rsidR="00120845" w:rsidRPr="00E24212" w:rsidRDefault="001519E8" w:rsidP="00211775">
      <w:pPr>
        <w:pStyle w:val="BodyText"/>
        <w:numPr>
          <w:ilvl w:val="0"/>
          <w:numId w:val="5"/>
        </w:numPr>
        <w:spacing w:before="6"/>
        <w:ind w:left="270" w:hanging="630"/>
        <w:rPr>
          <w:rFonts w:ascii="Arial" w:hAnsi="Arial" w:cs="Arial"/>
        </w:rPr>
      </w:pPr>
      <w:r w:rsidRPr="00E24212">
        <w:rPr>
          <w:rFonts w:ascii="Arial" w:hAnsi="Arial" w:cs="Arial"/>
        </w:rPr>
        <w:t xml:space="preserve">Administrative Findings - </w:t>
      </w:r>
      <w:r w:rsidR="00120845" w:rsidRPr="00E24212">
        <w:rPr>
          <w:rFonts w:ascii="Arial" w:hAnsi="Arial" w:cs="Arial"/>
        </w:rPr>
        <w:t>Improvement Option</w:t>
      </w:r>
      <w:r w:rsidR="000D4247" w:rsidRPr="00E24212">
        <w:rPr>
          <w:rFonts w:ascii="Arial" w:hAnsi="Arial" w:cs="Arial"/>
        </w:rPr>
        <w:t xml:space="preserve"> #2</w:t>
      </w:r>
      <w:r w:rsidR="00120845" w:rsidRPr="00E24212">
        <w:rPr>
          <w:rFonts w:ascii="Arial" w:hAnsi="Arial" w:cs="Arial"/>
        </w:rPr>
        <w:t xml:space="preserve"> - </w:t>
      </w:r>
      <w:r w:rsidR="000D4247" w:rsidRPr="00E24212">
        <w:rPr>
          <w:rFonts w:ascii="Arial" w:hAnsi="Arial" w:cs="Arial"/>
        </w:rPr>
        <w:t>Administrative Structure and Management – Policy and Procedure Manual</w:t>
      </w:r>
    </w:p>
    <w:p w14:paraId="2506D1C8" w14:textId="77777777" w:rsidR="00E16E52" w:rsidRPr="00E24212" w:rsidRDefault="00E16E52" w:rsidP="00F85C1F">
      <w:pPr>
        <w:pStyle w:val="BodyText"/>
        <w:spacing w:before="6"/>
        <w:ind w:left="270"/>
        <w:rPr>
          <w:rFonts w:ascii="Arial" w:hAnsi="Arial" w:cs="Arial"/>
        </w:rPr>
      </w:pPr>
    </w:p>
    <w:p w14:paraId="11AAB8FB" w14:textId="77777777" w:rsidR="000D4247" w:rsidRPr="00E24212" w:rsidRDefault="000D4247" w:rsidP="00F85C1F">
      <w:pPr>
        <w:pStyle w:val="BodyText"/>
        <w:tabs>
          <w:tab w:val="left" w:pos="90"/>
        </w:tabs>
        <w:spacing w:before="6"/>
        <w:ind w:left="270"/>
        <w:rPr>
          <w:rFonts w:ascii="Arial" w:hAnsi="Arial" w:cs="Arial"/>
        </w:rPr>
      </w:pPr>
      <w:r w:rsidRPr="00E24212">
        <w:rPr>
          <w:rFonts w:ascii="Arial" w:hAnsi="Arial" w:cs="Arial"/>
        </w:rPr>
        <w:t>The recipient does not have a current, comprehensive policy and procedure manual.</w:t>
      </w:r>
    </w:p>
    <w:p w14:paraId="5D87280F" w14:textId="77777777" w:rsidR="000D4247" w:rsidRPr="00E24212" w:rsidRDefault="00E16E52" w:rsidP="00120845">
      <w:pPr>
        <w:pStyle w:val="BodyText"/>
        <w:spacing w:before="6"/>
        <w:rPr>
          <w:rFonts w:ascii="Arial" w:hAnsi="Arial" w:cs="Arial"/>
        </w:rPr>
      </w:pPr>
      <w:r w:rsidRPr="00E24212">
        <w:rPr>
          <w:rFonts w:ascii="Arial" w:hAnsi="Arial" w:cs="Arial"/>
        </w:rPr>
        <w:t xml:space="preserve"> </w:t>
      </w:r>
    </w:p>
    <w:p w14:paraId="2518AE1A" w14:textId="77777777" w:rsidR="000D4247" w:rsidRPr="00E24212" w:rsidRDefault="000D4247" w:rsidP="00211775">
      <w:pPr>
        <w:pStyle w:val="TableParagraph"/>
        <w:numPr>
          <w:ilvl w:val="0"/>
          <w:numId w:val="4"/>
        </w:numPr>
        <w:spacing w:before="20"/>
        <w:ind w:left="592" w:right="94" w:hanging="322"/>
        <w:rPr>
          <w:rFonts w:ascii="Arial" w:hAnsi="Arial" w:cs="Arial"/>
          <w:sz w:val="24"/>
          <w:szCs w:val="24"/>
        </w:rPr>
      </w:pPr>
      <w:r w:rsidRPr="00E24212">
        <w:rPr>
          <w:rFonts w:ascii="Arial" w:hAnsi="Arial" w:cs="Arial"/>
          <w:sz w:val="24"/>
          <w:szCs w:val="24"/>
        </w:rPr>
        <w:t>Recommendatio</w:t>
      </w:r>
      <w:r w:rsidR="00E16E52" w:rsidRPr="00E24212">
        <w:rPr>
          <w:rFonts w:ascii="Arial" w:hAnsi="Arial" w:cs="Arial"/>
          <w:sz w:val="24"/>
          <w:szCs w:val="24"/>
        </w:rPr>
        <w:t>ns:</w:t>
      </w:r>
    </w:p>
    <w:p w14:paraId="3EDBEF71" w14:textId="77777777" w:rsidR="000D4247" w:rsidRPr="00E24212" w:rsidRDefault="00F85C1F" w:rsidP="00F85C1F">
      <w:pPr>
        <w:pStyle w:val="TableParagraph"/>
        <w:spacing w:before="20"/>
        <w:ind w:left="621" w:right="94" w:hanging="90"/>
        <w:rPr>
          <w:rFonts w:ascii="Arial" w:hAnsi="Arial" w:cs="Arial"/>
          <w:sz w:val="24"/>
          <w:szCs w:val="24"/>
        </w:rPr>
      </w:pPr>
      <w:r w:rsidRPr="00E24212">
        <w:rPr>
          <w:rFonts w:ascii="Arial" w:hAnsi="Arial" w:cs="Arial"/>
          <w:sz w:val="24"/>
          <w:szCs w:val="24"/>
        </w:rPr>
        <w:t xml:space="preserve"> </w:t>
      </w:r>
      <w:r w:rsidR="000D4247" w:rsidRPr="00E24212">
        <w:rPr>
          <w:rFonts w:ascii="Arial" w:hAnsi="Arial" w:cs="Arial"/>
          <w:sz w:val="24"/>
          <w:szCs w:val="24"/>
        </w:rPr>
        <w:t>The recipient should develop a policy and procedure manual that reflects current processes and daily operations, incorporates best practices, and aligns with RWHAP legislation and policy requirements. Current policies and procedures will ensure recipient and subrecipient staff understand and consistently implement key processes, such as eligibility practices, allowable services, and payor of last resort requirements.</w:t>
      </w:r>
    </w:p>
    <w:p w14:paraId="167D8D48" w14:textId="77777777" w:rsidR="000D4247" w:rsidRPr="00E24212" w:rsidRDefault="000D4247" w:rsidP="00F85C1F">
      <w:pPr>
        <w:pStyle w:val="BodyText"/>
        <w:spacing w:before="11"/>
        <w:ind w:left="232" w:hanging="90"/>
        <w:rPr>
          <w:rFonts w:ascii="Arial" w:hAnsi="Arial" w:cs="Arial"/>
          <w:b/>
          <w:bCs/>
        </w:rPr>
      </w:pPr>
    </w:p>
    <w:p w14:paraId="69A1C4B7" w14:textId="77777777" w:rsidR="009615DD" w:rsidRPr="00DB62FA" w:rsidRDefault="000D4247" w:rsidP="00DB62FA">
      <w:pPr>
        <w:pStyle w:val="BodyText"/>
        <w:spacing w:before="11"/>
        <w:rPr>
          <w:rFonts w:ascii="Arial" w:hAnsi="Arial" w:cs="Arial"/>
          <w:b/>
          <w:bCs/>
          <w:i/>
        </w:rPr>
      </w:pPr>
      <w:r w:rsidRPr="00DB62FA">
        <w:rPr>
          <w:rFonts w:ascii="Arial" w:hAnsi="Arial" w:cs="Arial"/>
          <w:b/>
          <w:bCs/>
        </w:rPr>
        <w:t xml:space="preserve">DOH Response:   </w:t>
      </w:r>
    </w:p>
    <w:p w14:paraId="7E049E35" w14:textId="77777777" w:rsidR="009615DD" w:rsidRPr="00E24212" w:rsidRDefault="009615DD" w:rsidP="00DB62FA">
      <w:pPr>
        <w:pStyle w:val="BodyText"/>
        <w:spacing w:before="11"/>
        <w:rPr>
          <w:rFonts w:ascii="Arial" w:hAnsi="Arial" w:cs="Arial"/>
        </w:rPr>
      </w:pPr>
      <w:r w:rsidRPr="00E24212">
        <w:rPr>
          <w:rFonts w:ascii="Arial" w:hAnsi="Arial" w:cs="Arial"/>
        </w:rPr>
        <w:t>Agreed.</w:t>
      </w:r>
    </w:p>
    <w:p w14:paraId="12364F84" w14:textId="36FF9F8F" w:rsidR="000D4247" w:rsidRPr="00E24212" w:rsidRDefault="009615DD" w:rsidP="00DB62FA">
      <w:pPr>
        <w:pStyle w:val="BodyText"/>
        <w:spacing w:before="11"/>
        <w:rPr>
          <w:rFonts w:ascii="Arial" w:hAnsi="Arial" w:cs="Arial"/>
          <w:i/>
        </w:rPr>
      </w:pPr>
      <w:r w:rsidRPr="00E24212">
        <w:rPr>
          <w:rFonts w:ascii="Arial" w:hAnsi="Arial" w:cs="Arial"/>
        </w:rPr>
        <w:t>T</w:t>
      </w:r>
      <w:r w:rsidR="000D4247" w:rsidRPr="00E24212">
        <w:rPr>
          <w:rFonts w:ascii="Arial" w:hAnsi="Arial" w:cs="Arial"/>
        </w:rPr>
        <w:t>he D</w:t>
      </w:r>
      <w:r w:rsidR="00A8188D">
        <w:rPr>
          <w:rFonts w:ascii="Arial" w:hAnsi="Arial" w:cs="Arial"/>
        </w:rPr>
        <w:t>OH</w:t>
      </w:r>
      <w:r w:rsidR="000D4247" w:rsidRPr="00E24212">
        <w:rPr>
          <w:rFonts w:ascii="Arial" w:hAnsi="Arial" w:cs="Arial"/>
        </w:rPr>
        <w:t xml:space="preserve"> will consider making this enhancement in the next calendar year.  This project will be added to the CQM QI Project lists to properly discuss, document, and </w:t>
      </w:r>
      <w:r w:rsidR="007F0BC5" w:rsidRPr="00E24212">
        <w:rPr>
          <w:rFonts w:ascii="Arial" w:hAnsi="Arial" w:cs="Arial"/>
        </w:rPr>
        <w:t>draft for implementation</w:t>
      </w:r>
      <w:r w:rsidR="000D4247" w:rsidRPr="00E24212">
        <w:rPr>
          <w:rFonts w:ascii="Arial" w:hAnsi="Arial" w:cs="Arial"/>
        </w:rPr>
        <w:t xml:space="preserve"> as an improvement.</w:t>
      </w:r>
    </w:p>
    <w:p w14:paraId="489542F6" w14:textId="77777777" w:rsidR="000D4247" w:rsidRPr="00E24212" w:rsidRDefault="000D4247" w:rsidP="00120845">
      <w:pPr>
        <w:pStyle w:val="BodyText"/>
        <w:spacing w:before="6"/>
        <w:rPr>
          <w:rFonts w:ascii="Arial" w:hAnsi="Arial" w:cs="Arial"/>
        </w:rPr>
      </w:pPr>
    </w:p>
    <w:p w14:paraId="2136A033" w14:textId="77777777" w:rsidR="00491CF4" w:rsidRPr="00E24212" w:rsidRDefault="00F85C1F" w:rsidP="00211775">
      <w:pPr>
        <w:pStyle w:val="BodyText"/>
        <w:numPr>
          <w:ilvl w:val="0"/>
          <w:numId w:val="5"/>
        </w:numPr>
        <w:tabs>
          <w:tab w:val="left" w:pos="5526"/>
        </w:tabs>
        <w:spacing w:before="6"/>
        <w:ind w:left="270" w:hanging="630"/>
        <w:rPr>
          <w:rFonts w:ascii="Arial" w:hAnsi="Arial" w:cs="Arial"/>
        </w:rPr>
      </w:pPr>
      <w:r w:rsidRPr="00E24212">
        <w:rPr>
          <w:rFonts w:ascii="Arial" w:hAnsi="Arial" w:cs="Arial"/>
        </w:rPr>
        <w:t xml:space="preserve">Administrative Findings </w:t>
      </w:r>
      <w:r w:rsidR="00491CF4" w:rsidRPr="00E24212">
        <w:rPr>
          <w:rFonts w:ascii="Arial" w:hAnsi="Arial" w:cs="Arial"/>
        </w:rPr>
        <w:t>Improvement Option #3 - Administrative Other</w:t>
      </w:r>
      <w:r w:rsidR="00245B1D" w:rsidRPr="00E24212">
        <w:rPr>
          <w:rFonts w:ascii="Arial" w:hAnsi="Arial" w:cs="Arial"/>
        </w:rPr>
        <w:t>- Service Standards</w:t>
      </w:r>
    </w:p>
    <w:p w14:paraId="47AC8D48" w14:textId="77777777" w:rsidR="00491CF4" w:rsidRPr="00E24212" w:rsidRDefault="00491CF4" w:rsidP="00120845">
      <w:pPr>
        <w:pStyle w:val="BodyText"/>
        <w:spacing w:before="6"/>
        <w:rPr>
          <w:rFonts w:ascii="Arial" w:hAnsi="Arial" w:cs="Arial"/>
        </w:rPr>
      </w:pPr>
    </w:p>
    <w:p w14:paraId="41B4EB4F" w14:textId="77777777" w:rsidR="00491CF4" w:rsidRPr="00E24212" w:rsidRDefault="00491CF4" w:rsidP="00F85C1F">
      <w:pPr>
        <w:pStyle w:val="BodyText"/>
        <w:spacing w:before="6"/>
        <w:ind w:left="270"/>
        <w:rPr>
          <w:rFonts w:ascii="Arial" w:hAnsi="Arial" w:cs="Arial"/>
        </w:rPr>
      </w:pPr>
      <w:r w:rsidRPr="00E24212">
        <w:rPr>
          <w:rFonts w:ascii="Arial" w:hAnsi="Arial" w:cs="Arial"/>
        </w:rPr>
        <w:t>Although the recipient convened a workgroup that reviews service standards on a rolling basis, the workgroup has not established clear steps and time expectations for completing those reviews.</w:t>
      </w:r>
    </w:p>
    <w:p w14:paraId="54B3FB9B" w14:textId="77777777" w:rsidR="00491CF4" w:rsidRPr="00E24212" w:rsidRDefault="00491CF4" w:rsidP="00120845">
      <w:pPr>
        <w:pStyle w:val="BodyText"/>
        <w:spacing w:before="6"/>
        <w:rPr>
          <w:rFonts w:ascii="Arial" w:hAnsi="Arial" w:cs="Arial"/>
        </w:rPr>
      </w:pPr>
    </w:p>
    <w:p w14:paraId="17C85535" w14:textId="77777777" w:rsidR="00491CF4" w:rsidRPr="00E24212" w:rsidRDefault="00491CF4" w:rsidP="00211775">
      <w:pPr>
        <w:pStyle w:val="BodyText"/>
        <w:numPr>
          <w:ilvl w:val="0"/>
          <w:numId w:val="11"/>
        </w:numPr>
        <w:spacing w:before="6"/>
        <w:rPr>
          <w:rFonts w:ascii="Arial" w:hAnsi="Arial" w:cs="Arial"/>
        </w:rPr>
      </w:pPr>
      <w:r w:rsidRPr="00E24212">
        <w:rPr>
          <w:rFonts w:ascii="Arial" w:hAnsi="Arial" w:cs="Arial"/>
        </w:rPr>
        <w:t xml:space="preserve">Recommendations: </w:t>
      </w:r>
    </w:p>
    <w:p w14:paraId="7B799B4E" w14:textId="77777777" w:rsidR="00491CF4" w:rsidRPr="00E24212" w:rsidRDefault="00491CF4" w:rsidP="00211775">
      <w:pPr>
        <w:pStyle w:val="TableParagraph"/>
        <w:numPr>
          <w:ilvl w:val="0"/>
          <w:numId w:val="12"/>
        </w:numPr>
        <w:spacing w:before="21"/>
        <w:ind w:left="1170" w:right="347" w:hanging="450"/>
        <w:rPr>
          <w:rFonts w:ascii="Arial" w:hAnsi="Arial" w:cs="Arial"/>
          <w:sz w:val="24"/>
          <w:szCs w:val="24"/>
        </w:rPr>
      </w:pPr>
      <w:r w:rsidRPr="00E24212">
        <w:rPr>
          <w:rFonts w:ascii="Arial" w:hAnsi="Arial" w:cs="Arial"/>
          <w:sz w:val="24"/>
          <w:szCs w:val="24"/>
        </w:rPr>
        <w:t>The recipient should enhance and document an annual review process for service standards. In addition to supporting a workgroup to coordinate the review process, the recipient should establish timelines to ensure the</w:t>
      </w:r>
      <w:r w:rsidRPr="00E24212">
        <w:rPr>
          <w:rFonts w:ascii="Arial" w:hAnsi="Arial" w:cs="Arial"/>
          <w:spacing w:val="-25"/>
          <w:sz w:val="24"/>
          <w:szCs w:val="24"/>
        </w:rPr>
        <w:t xml:space="preserve"> </w:t>
      </w:r>
      <w:r w:rsidRPr="00E24212">
        <w:rPr>
          <w:rFonts w:ascii="Arial" w:hAnsi="Arial" w:cs="Arial"/>
          <w:sz w:val="24"/>
          <w:szCs w:val="24"/>
        </w:rPr>
        <w:t>annual review of all service</w:t>
      </w:r>
      <w:r w:rsidRPr="00E24212">
        <w:rPr>
          <w:rFonts w:ascii="Arial" w:hAnsi="Arial" w:cs="Arial"/>
          <w:spacing w:val="-4"/>
          <w:sz w:val="24"/>
          <w:szCs w:val="24"/>
        </w:rPr>
        <w:t xml:space="preserve"> </w:t>
      </w:r>
      <w:r w:rsidRPr="00E24212">
        <w:rPr>
          <w:rFonts w:ascii="Arial" w:hAnsi="Arial" w:cs="Arial"/>
          <w:sz w:val="24"/>
          <w:szCs w:val="24"/>
        </w:rPr>
        <w:t>standards.</w:t>
      </w:r>
    </w:p>
    <w:p w14:paraId="7CB5BC5B" w14:textId="46DB3ED1" w:rsidR="00491CF4" w:rsidRPr="00FE0D47" w:rsidRDefault="00CD0C97" w:rsidP="00491CF4">
      <w:pPr>
        <w:pStyle w:val="BodyText"/>
        <w:numPr>
          <w:ilvl w:val="0"/>
          <w:numId w:val="12"/>
        </w:numPr>
        <w:tabs>
          <w:tab w:val="left" w:pos="1260"/>
        </w:tabs>
        <w:spacing w:before="6"/>
        <w:rPr>
          <w:rFonts w:ascii="Arial" w:hAnsi="Arial" w:cs="Arial"/>
        </w:rPr>
      </w:pPr>
      <w:r w:rsidRPr="00FE0D47">
        <w:rPr>
          <w:rFonts w:ascii="Arial" w:hAnsi="Arial" w:cs="Arial"/>
        </w:rPr>
        <w:t xml:space="preserve">  T</w:t>
      </w:r>
      <w:r w:rsidR="00491CF4" w:rsidRPr="00FE0D47">
        <w:rPr>
          <w:rFonts w:ascii="Arial" w:hAnsi="Arial" w:cs="Arial"/>
        </w:rPr>
        <w:t>o ensure the service standards set practical, achievable, and appropriate expectations without being too prescriptive to practitioners, the recipient should consider establishing ad hoc subject matter expert groups to review clinical or specialized service standards. Examples of such ad hoc groups</w:t>
      </w:r>
      <w:r w:rsidR="00491CF4" w:rsidRPr="00FE0D47">
        <w:rPr>
          <w:rFonts w:ascii="Arial" w:hAnsi="Arial" w:cs="Arial"/>
          <w:spacing w:val="-23"/>
        </w:rPr>
        <w:t xml:space="preserve"> </w:t>
      </w:r>
      <w:r w:rsidR="00491CF4" w:rsidRPr="00FE0D47">
        <w:rPr>
          <w:rFonts w:ascii="Arial" w:hAnsi="Arial" w:cs="Arial"/>
        </w:rPr>
        <w:t>may include mental health professionals, substance use treatment providers, case managers, or</w:t>
      </w:r>
      <w:r w:rsidR="00491CF4" w:rsidRPr="00FE0D47">
        <w:rPr>
          <w:rFonts w:ascii="Arial" w:hAnsi="Arial" w:cs="Arial"/>
          <w:spacing w:val="-1"/>
        </w:rPr>
        <w:t xml:space="preserve"> </w:t>
      </w:r>
      <w:r w:rsidR="00491CF4" w:rsidRPr="00FE0D47">
        <w:rPr>
          <w:rFonts w:ascii="Arial" w:hAnsi="Arial" w:cs="Arial"/>
        </w:rPr>
        <w:t>nutritionists.</w:t>
      </w:r>
    </w:p>
    <w:p w14:paraId="6307EA64" w14:textId="77777777" w:rsidR="00491CF4" w:rsidRPr="00E24212" w:rsidRDefault="00491CF4" w:rsidP="00491CF4">
      <w:pPr>
        <w:pStyle w:val="BodyText"/>
        <w:spacing w:before="6"/>
        <w:rPr>
          <w:rFonts w:ascii="Arial" w:hAnsi="Arial" w:cs="Arial"/>
        </w:rPr>
      </w:pPr>
    </w:p>
    <w:p w14:paraId="41B7EE7F" w14:textId="77777777" w:rsidR="009615DD" w:rsidRPr="00E24212" w:rsidRDefault="00491CF4" w:rsidP="00491CF4">
      <w:pPr>
        <w:pStyle w:val="BodyText"/>
        <w:spacing w:before="11"/>
        <w:rPr>
          <w:rFonts w:ascii="Arial" w:hAnsi="Arial" w:cs="Arial"/>
        </w:rPr>
      </w:pPr>
      <w:r w:rsidRPr="00E24212">
        <w:rPr>
          <w:rFonts w:ascii="Arial" w:hAnsi="Arial" w:cs="Arial"/>
          <w:b/>
          <w:bCs/>
        </w:rPr>
        <w:t>DOH Response:</w:t>
      </w:r>
      <w:r w:rsidRPr="00E24212">
        <w:rPr>
          <w:rFonts w:ascii="Arial" w:hAnsi="Arial" w:cs="Arial"/>
        </w:rPr>
        <w:t xml:space="preserve"> </w:t>
      </w:r>
    </w:p>
    <w:p w14:paraId="484554C1" w14:textId="77777777" w:rsidR="009615DD" w:rsidRPr="00E24212" w:rsidRDefault="009615DD" w:rsidP="00491CF4">
      <w:pPr>
        <w:pStyle w:val="BodyText"/>
        <w:spacing w:before="11"/>
        <w:rPr>
          <w:rFonts w:ascii="Arial" w:hAnsi="Arial" w:cs="Arial"/>
        </w:rPr>
      </w:pPr>
      <w:r w:rsidRPr="00E24212">
        <w:rPr>
          <w:rFonts w:ascii="Arial" w:hAnsi="Arial" w:cs="Arial"/>
        </w:rPr>
        <w:t>Agreed.</w:t>
      </w:r>
    </w:p>
    <w:p w14:paraId="26D1490E" w14:textId="2809A4A9" w:rsidR="00491CF4" w:rsidRPr="00E24212" w:rsidRDefault="00491CF4" w:rsidP="00491CF4">
      <w:pPr>
        <w:pStyle w:val="BodyText"/>
        <w:spacing w:before="11"/>
        <w:rPr>
          <w:rFonts w:ascii="Arial" w:hAnsi="Arial" w:cs="Arial"/>
        </w:rPr>
      </w:pPr>
      <w:r w:rsidRPr="00E24212">
        <w:rPr>
          <w:rFonts w:ascii="Arial" w:hAnsi="Arial" w:cs="Arial"/>
        </w:rPr>
        <w:t>The D</w:t>
      </w:r>
      <w:r w:rsidR="00A8188D">
        <w:rPr>
          <w:rFonts w:ascii="Arial" w:hAnsi="Arial" w:cs="Arial"/>
        </w:rPr>
        <w:t>OH</w:t>
      </w:r>
      <w:r w:rsidRPr="00E24212">
        <w:rPr>
          <w:rFonts w:ascii="Arial" w:hAnsi="Arial" w:cs="Arial"/>
        </w:rPr>
        <w:t xml:space="preserve"> has completed the draft of the Pennsylvania service standards and has distributed them for comments from our regional grantees and sub-contracted providers.  After all comments are received, they will be compiled for a secondary review from </w:t>
      </w:r>
      <w:r w:rsidR="00BA6011">
        <w:rPr>
          <w:rFonts w:ascii="Arial" w:hAnsi="Arial" w:cs="Arial"/>
        </w:rPr>
        <w:t>our</w:t>
      </w:r>
      <w:r w:rsidRPr="00E24212">
        <w:rPr>
          <w:rFonts w:ascii="Arial" w:hAnsi="Arial" w:cs="Arial"/>
        </w:rPr>
        <w:t xml:space="preserve"> Service Standards Workgroup.  The PA Service Standards Workgroup is comprised of </w:t>
      </w:r>
      <w:r w:rsidRPr="00E24212">
        <w:rPr>
          <w:rFonts w:ascii="Arial" w:hAnsi="Arial" w:cs="Arial"/>
        </w:rPr>
        <w:lastRenderedPageBreak/>
        <w:t xml:space="preserve">internal DOH staff, other state department staff, our regional office staff members and other stakeholders who have volunteered to participate.  </w:t>
      </w:r>
      <w:proofErr w:type="gramStart"/>
      <w:r w:rsidRPr="00E24212">
        <w:rPr>
          <w:rFonts w:ascii="Arial" w:hAnsi="Arial" w:cs="Arial"/>
        </w:rPr>
        <w:t>Any and all</w:t>
      </w:r>
      <w:proofErr w:type="gramEnd"/>
      <w:r w:rsidRPr="00E24212">
        <w:rPr>
          <w:rFonts w:ascii="Arial" w:hAnsi="Arial" w:cs="Arial"/>
        </w:rPr>
        <w:t xml:space="preserve"> recommendations put forth by the workgroup will be reviewed and a determination made, and if necessary, the service standards will be updated.   In order to ensure that our standards are updated and meet the needs of Ryan White Part B clients and their families, our team will conduct an annual assessment of our Service Standards and convene with our PA Service Standards Workgroup to finalize and publish.  These assessments will be scheduled the first week of February of each calendar year.</w:t>
      </w:r>
    </w:p>
    <w:p w14:paraId="45EC68DD" w14:textId="77777777" w:rsidR="00491CF4" w:rsidRPr="00E24212" w:rsidRDefault="00491CF4" w:rsidP="00491CF4">
      <w:pPr>
        <w:pStyle w:val="BodyText"/>
        <w:spacing w:before="11"/>
        <w:rPr>
          <w:rFonts w:ascii="Arial" w:hAnsi="Arial" w:cs="Arial"/>
        </w:rPr>
      </w:pPr>
      <w:r w:rsidRPr="00E24212">
        <w:rPr>
          <w:rFonts w:ascii="Arial" w:hAnsi="Arial" w:cs="Arial"/>
        </w:rPr>
        <w:t xml:space="preserve"> </w:t>
      </w:r>
    </w:p>
    <w:p w14:paraId="197FCAC4" w14:textId="77777777" w:rsidR="00491CF4" w:rsidRPr="00E24212" w:rsidRDefault="00491CF4" w:rsidP="00491CF4">
      <w:pPr>
        <w:pStyle w:val="BodyText"/>
        <w:spacing w:before="11"/>
        <w:rPr>
          <w:rFonts w:ascii="Arial" w:hAnsi="Arial" w:cs="Arial"/>
          <w:b/>
          <w:iCs/>
        </w:rPr>
      </w:pPr>
      <w:r w:rsidRPr="00E24212">
        <w:rPr>
          <w:rFonts w:ascii="Arial" w:hAnsi="Arial" w:cs="Arial"/>
          <w:b/>
          <w:iCs/>
        </w:rPr>
        <w:t xml:space="preserve">Target Date: </w:t>
      </w:r>
      <w:r w:rsidRPr="00E24212">
        <w:rPr>
          <w:rFonts w:ascii="Arial" w:hAnsi="Arial" w:cs="Arial"/>
          <w:bCs/>
          <w:iCs/>
        </w:rPr>
        <w:t>July 31, 2020</w:t>
      </w:r>
    </w:p>
    <w:p w14:paraId="56928AEE" w14:textId="77777777" w:rsidR="00491CF4" w:rsidRPr="00E24212" w:rsidRDefault="00491CF4" w:rsidP="00491CF4">
      <w:pPr>
        <w:pStyle w:val="BodyText"/>
        <w:spacing w:before="11"/>
        <w:rPr>
          <w:rFonts w:ascii="Arial" w:hAnsi="Arial" w:cs="Arial"/>
          <w:b/>
          <w:iCs/>
        </w:rPr>
      </w:pPr>
    </w:p>
    <w:p w14:paraId="4EE8C279" w14:textId="77777777" w:rsidR="00491CF4" w:rsidRPr="00E24212" w:rsidRDefault="00B4458E" w:rsidP="00211775">
      <w:pPr>
        <w:pStyle w:val="BodyText"/>
        <w:numPr>
          <w:ilvl w:val="0"/>
          <w:numId w:val="5"/>
        </w:numPr>
        <w:spacing w:before="6"/>
        <w:ind w:left="0" w:hanging="540"/>
        <w:rPr>
          <w:rFonts w:ascii="Arial" w:hAnsi="Arial" w:cs="Arial"/>
        </w:rPr>
      </w:pPr>
      <w:r w:rsidRPr="00E24212">
        <w:rPr>
          <w:rFonts w:ascii="Arial" w:hAnsi="Arial" w:cs="Arial"/>
        </w:rPr>
        <w:t xml:space="preserve">Administrative Findings - </w:t>
      </w:r>
      <w:r w:rsidR="00245B1D" w:rsidRPr="00E24212">
        <w:rPr>
          <w:rFonts w:ascii="Arial" w:hAnsi="Arial" w:cs="Arial"/>
        </w:rPr>
        <w:t xml:space="preserve">Improvement Option #4- Administrative Other </w:t>
      </w:r>
      <w:r w:rsidR="00245B1D" w:rsidRPr="00E24212">
        <w:rPr>
          <w:rFonts w:ascii="Arial" w:hAnsi="Arial" w:cs="Arial"/>
        </w:rPr>
        <w:tab/>
        <w:t>- Statewide Allocations</w:t>
      </w:r>
    </w:p>
    <w:p w14:paraId="52797904" w14:textId="77777777" w:rsidR="00245B1D" w:rsidRPr="00E24212" w:rsidRDefault="00245B1D" w:rsidP="00491CF4">
      <w:pPr>
        <w:pStyle w:val="BodyText"/>
        <w:spacing w:before="6"/>
        <w:rPr>
          <w:rFonts w:ascii="Arial" w:hAnsi="Arial" w:cs="Arial"/>
        </w:rPr>
      </w:pPr>
      <w:r w:rsidRPr="00E24212">
        <w:rPr>
          <w:rFonts w:ascii="Arial" w:hAnsi="Arial" w:cs="Arial"/>
        </w:rPr>
        <w:t xml:space="preserve">Although the regional lead agencies implement procurement for direct services, the recipient guides statewide HIV service delivery and service category funding allocations decisions based on data and needs assessments. However, the recipient has not formalized subrecipient lead agency expectations and </w:t>
      </w:r>
      <w:proofErr w:type="spellStart"/>
      <w:r w:rsidRPr="00E24212">
        <w:rPr>
          <w:rFonts w:ascii="Arial" w:hAnsi="Arial" w:cs="Arial"/>
        </w:rPr>
        <w:t>roles</w:t>
      </w:r>
      <w:proofErr w:type="spellEnd"/>
      <w:r w:rsidRPr="00E24212">
        <w:rPr>
          <w:rFonts w:ascii="Arial" w:hAnsi="Arial" w:cs="Arial"/>
        </w:rPr>
        <w:t xml:space="preserve"> around service category funding decisions and allocations to align with this statewide approach.</w:t>
      </w:r>
    </w:p>
    <w:p w14:paraId="19247F39" w14:textId="77777777" w:rsidR="00245B1D" w:rsidRPr="00E24212" w:rsidRDefault="00245B1D" w:rsidP="00211775">
      <w:pPr>
        <w:pStyle w:val="BodyText"/>
        <w:numPr>
          <w:ilvl w:val="0"/>
          <w:numId w:val="15"/>
        </w:numPr>
        <w:spacing w:before="6"/>
        <w:ind w:left="360"/>
        <w:rPr>
          <w:rFonts w:ascii="Arial" w:hAnsi="Arial" w:cs="Arial"/>
        </w:rPr>
      </w:pPr>
      <w:r w:rsidRPr="00E24212">
        <w:rPr>
          <w:rFonts w:ascii="Arial" w:hAnsi="Arial" w:cs="Arial"/>
        </w:rPr>
        <w:t>Recommendations:</w:t>
      </w:r>
    </w:p>
    <w:p w14:paraId="28316F59" w14:textId="77777777" w:rsidR="00245B1D" w:rsidRPr="00E24212" w:rsidRDefault="00245B1D" w:rsidP="00211775">
      <w:pPr>
        <w:pStyle w:val="TableParagraph"/>
        <w:numPr>
          <w:ilvl w:val="0"/>
          <w:numId w:val="6"/>
        </w:numPr>
        <w:tabs>
          <w:tab w:val="left" w:pos="750"/>
        </w:tabs>
        <w:spacing w:before="16"/>
        <w:ind w:right="107"/>
        <w:rPr>
          <w:rFonts w:ascii="Arial" w:hAnsi="Arial" w:cs="Arial"/>
          <w:sz w:val="24"/>
          <w:szCs w:val="24"/>
        </w:rPr>
      </w:pPr>
      <w:r w:rsidRPr="00E24212">
        <w:rPr>
          <w:rFonts w:ascii="Arial" w:hAnsi="Arial" w:cs="Arial"/>
          <w:sz w:val="24"/>
          <w:szCs w:val="24"/>
        </w:rPr>
        <w:t>The recipient should include language in lead agency subrecipient contracts that requires lead agencies to consult with the recipient prior to funding new Requests for Proposals (RFPs) or changing service categories. Required consultation will provide the opportunity for discussion around the impact of funding service categories within the context of a statewide system of HIV care. It may also provide subrecipients additional rationale for service</w:t>
      </w:r>
      <w:r w:rsidRPr="00E24212">
        <w:rPr>
          <w:rFonts w:ascii="Arial" w:hAnsi="Arial" w:cs="Arial"/>
          <w:spacing w:val="-26"/>
          <w:sz w:val="24"/>
          <w:szCs w:val="24"/>
        </w:rPr>
        <w:t xml:space="preserve"> </w:t>
      </w:r>
      <w:r w:rsidRPr="00E24212">
        <w:rPr>
          <w:rFonts w:ascii="Arial" w:hAnsi="Arial" w:cs="Arial"/>
          <w:sz w:val="24"/>
          <w:szCs w:val="24"/>
        </w:rPr>
        <w:t>funding decisions.</w:t>
      </w:r>
    </w:p>
    <w:p w14:paraId="0B89614F" w14:textId="77777777" w:rsidR="00245B1D" w:rsidRPr="00E24212" w:rsidRDefault="00245B1D" w:rsidP="007F0BC5">
      <w:pPr>
        <w:pStyle w:val="BodyText"/>
        <w:spacing w:before="6"/>
        <w:ind w:left="720"/>
        <w:rPr>
          <w:rFonts w:ascii="Arial" w:hAnsi="Arial" w:cs="Arial"/>
        </w:rPr>
      </w:pPr>
      <w:r w:rsidRPr="00E24212">
        <w:rPr>
          <w:rFonts w:ascii="Arial" w:hAnsi="Arial" w:cs="Arial"/>
        </w:rPr>
        <w:t>To support this process and to better understand needs at the local level, the recipient should collect and analyze additional data already collected at the regional level, including annual client satisfaction surveys and provider surveys.</w:t>
      </w:r>
    </w:p>
    <w:p w14:paraId="3066BB1D" w14:textId="77777777" w:rsidR="00245B1D" w:rsidRPr="00E24212" w:rsidRDefault="00245B1D" w:rsidP="00245B1D">
      <w:pPr>
        <w:pStyle w:val="BodyText"/>
        <w:spacing w:before="6"/>
        <w:rPr>
          <w:rFonts w:ascii="Arial" w:hAnsi="Arial" w:cs="Arial"/>
          <w:b/>
          <w:bCs/>
        </w:rPr>
      </w:pPr>
    </w:p>
    <w:p w14:paraId="70250FD7" w14:textId="77777777" w:rsidR="00347196" w:rsidRDefault="00B4458E" w:rsidP="00DB62FA">
      <w:pPr>
        <w:pStyle w:val="BodyText"/>
        <w:spacing w:before="4" w:after="1"/>
        <w:rPr>
          <w:rFonts w:ascii="Arial" w:hAnsi="Arial" w:cs="Arial"/>
          <w:b/>
          <w:bCs/>
        </w:rPr>
      </w:pPr>
      <w:r w:rsidRPr="00DB62FA">
        <w:rPr>
          <w:rFonts w:ascii="Arial" w:hAnsi="Arial" w:cs="Arial"/>
          <w:b/>
          <w:bCs/>
        </w:rPr>
        <w:t>DOH Response</w:t>
      </w:r>
      <w:r w:rsidR="00245B1D" w:rsidRPr="00DB62FA">
        <w:rPr>
          <w:rFonts w:ascii="Arial" w:hAnsi="Arial" w:cs="Arial"/>
          <w:b/>
          <w:bCs/>
        </w:rPr>
        <w:t>:</w:t>
      </w:r>
      <w:r w:rsidR="00245B1D" w:rsidRPr="00E24212">
        <w:rPr>
          <w:rFonts w:ascii="Arial" w:hAnsi="Arial" w:cs="Arial"/>
          <w:b/>
          <w:bCs/>
        </w:rPr>
        <w:t xml:space="preserve">  </w:t>
      </w:r>
    </w:p>
    <w:p w14:paraId="58DD8FCF" w14:textId="77777777" w:rsidR="00347196" w:rsidRDefault="00245B1D" w:rsidP="00DB62FA">
      <w:pPr>
        <w:pStyle w:val="BodyText"/>
        <w:spacing w:before="4" w:after="1"/>
        <w:rPr>
          <w:rFonts w:ascii="Arial" w:hAnsi="Arial" w:cs="Arial"/>
          <w:b/>
          <w:bCs/>
        </w:rPr>
      </w:pPr>
      <w:r w:rsidRPr="00E24212">
        <w:rPr>
          <w:rFonts w:ascii="Arial" w:hAnsi="Arial" w:cs="Arial"/>
        </w:rPr>
        <w:t xml:space="preserve">Agreed. </w:t>
      </w:r>
      <w:r w:rsidRPr="00E24212">
        <w:rPr>
          <w:rFonts w:ascii="Arial" w:hAnsi="Arial" w:cs="Arial"/>
          <w:b/>
          <w:bCs/>
        </w:rPr>
        <w:t xml:space="preserve"> </w:t>
      </w:r>
    </w:p>
    <w:p w14:paraId="46E2D6D5" w14:textId="7F530A5B" w:rsidR="00245B1D" w:rsidRPr="00E24212" w:rsidRDefault="00245B1D" w:rsidP="00DB62FA">
      <w:pPr>
        <w:pStyle w:val="BodyText"/>
        <w:spacing w:before="4" w:after="1"/>
        <w:rPr>
          <w:rFonts w:ascii="Arial" w:hAnsi="Arial" w:cs="Arial"/>
          <w:b/>
          <w:iCs/>
        </w:rPr>
      </w:pPr>
      <w:r w:rsidRPr="00E24212">
        <w:rPr>
          <w:rFonts w:ascii="Arial" w:hAnsi="Arial" w:cs="Arial"/>
        </w:rPr>
        <w:t>The</w:t>
      </w:r>
      <w:r w:rsidR="00A8188D">
        <w:rPr>
          <w:rFonts w:ascii="Arial" w:hAnsi="Arial" w:cs="Arial"/>
        </w:rPr>
        <w:t xml:space="preserve"> DOH</w:t>
      </w:r>
      <w:r w:rsidRPr="00E24212">
        <w:rPr>
          <w:rFonts w:ascii="Arial" w:hAnsi="Arial" w:cs="Arial"/>
        </w:rPr>
        <w:t xml:space="preserve"> will consider making this enhancement in the next </w:t>
      </w:r>
      <w:r w:rsidR="00BA6011">
        <w:rPr>
          <w:rFonts w:ascii="Arial" w:hAnsi="Arial" w:cs="Arial"/>
        </w:rPr>
        <w:t>contract cycle</w:t>
      </w:r>
      <w:r w:rsidRPr="00E24212">
        <w:rPr>
          <w:rFonts w:ascii="Arial" w:hAnsi="Arial" w:cs="Arial"/>
        </w:rPr>
        <w:t xml:space="preserve">.  This project will be added to the CQM QI Project list to properly discuss, document, and possibly implement as an improvement.  Additionally, the department is continually developing and implementing strategies through the planning process to further define </w:t>
      </w:r>
      <w:r w:rsidR="00035AAB">
        <w:rPr>
          <w:rFonts w:ascii="Arial" w:hAnsi="Arial" w:cs="Arial"/>
        </w:rPr>
        <w:t xml:space="preserve">and clarify both the department and </w:t>
      </w:r>
      <w:r w:rsidRPr="00E24212">
        <w:rPr>
          <w:rFonts w:ascii="Arial" w:hAnsi="Arial" w:cs="Arial"/>
        </w:rPr>
        <w:t xml:space="preserve">the regional roles associated with resource allocation and the </w:t>
      </w:r>
      <w:r w:rsidR="00035AAB">
        <w:rPr>
          <w:rFonts w:ascii="Arial" w:hAnsi="Arial" w:cs="Arial"/>
        </w:rPr>
        <w:t>need</w:t>
      </w:r>
      <w:r w:rsidRPr="00E24212">
        <w:rPr>
          <w:rFonts w:ascii="Arial" w:hAnsi="Arial" w:cs="Arial"/>
        </w:rPr>
        <w:t xml:space="preserve"> of services as identified by the department as a result of epidemiological information specific to </w:t>
      </w:r>
      <w:r w:rsidR="00035AAB">
        <w:rPr>
          <w:rFonts w:ascii="Arial" w:hAnsi="Arial" w:cs="Arial"/>
        </w:rPr>
        <w:t xml:space="preserve">each of </w:t>
      </w:r>
      <w:r w:rsidRPr="00E24212">
        <w:rPr>
          <w:rFonts w:ascii="Arial" w:hAnsi="Arial" w:cs="Arial"/>
        </w:rPr>
        <w:t>the regions.</w:t>
      </w:r>
    </w:p>
    <w:p w14:paraId="07589308" w14:textId="77777777" w:rsidR="00245B1D" w:rsidRPr="00E24212" w:rsidRDefault="00245B1D" w:rsidP="00245B1D">
      <w:pPr>
        <w:pStyle w:val="BodyText"/>
        <w:spacing w:before="4" w:after="1"/>
        <w:rPr>
          <w:rFonts w:ascii="Arial" w:hAnsi="Arial" w:cs="Arial"/>
          <w:b/>
          <w:iCs/>
        </w:rPr>
      </w:pPr>
    </w:p>
    <w:p w14:paraId="6C0D51BA" w14:textId="77777777" w:rsidR="00245B1D" w:rsidRPr="00E24212" w:rsidRDefault="00245B1D" w:rsidP="00245B1D">
      <w:pPr>
        <w:pStyle w:val="BodyText"/>
        <w:spacing w:before="6"/>
        <w:rPr>
          <w:rFonts w:ascii="Arial" w:hAnsi="Arial" w:cs="Arial"/>
        </w:rPr>
      </w:pPr>
    </w:p>
    <w:p w14:paraId="560532C5" w14:textId="77777777" w:rsidR="00245B1D" w:rsidRPr="00E24212" w:rsidRDefault="00B4458E" w:rsidP="00211775">
      <w:pPr>
        <w:pStyle w:val="BodyText"/>
        <w:numPr>
          <w:ilvl w:val="0"/>
          <w:numId w:val="13"/>
        </w:numPr>
        <w:spacing w:before="6"/>
        <w:ind w:left="0" w:hanging="630"/>
        <w:rPr>
          <w:rFonts w:ascii="Arial" w:hAnsi="Arial" w:cs="Arial"/>
        </w:rPr>
      </w:pPr>
      <w:r w:rsidRPr="00E24212">
        <w:rPr>
          <w:rFonts w:ascii="Arial" w:hAnsi="Arial" w:cs="Arial"/>
        </w:rPr>
        <w:t xml:space="preserve">Administrative Findings - </w:t>
      </w:r>
      <w:r w:rsidR="00245B1D" w:rsidRPr="00E24212">
        <w:rPr>
          <w:rFonts w:ascii="Arial" w:hAnsi="Arial" w:cs="Arial"/>
        </w:rPr>
        <w:t>Improvement Option #5- Administrative Other – Subrecipient Education and Knowledge</w:t>
      </w:r>
    </w:p>
    <w:p w14:paraId="2079A67B" w14:textId="77777777" w:rsidR="007749F1" w:rsidRPr="00E24212" w:rsidRDefault="007749F1" w:rsidP="007749F1">
      <w:pPr>
        <w:pStyle w:val="BodyText"/>
        <w:spacing w:before="6"/>
        <w:rPr>
          <w:rFonts w:ascii="Arial" w:hAnsi="Arial" w:cs="Arial"/>
        </w:rPr>
      </w:pPr>
    </w:p>
    <w:p w14:paraId="75F47A46" w14:textId="77777777" w:rsidR="00245B1D" w:rsidRPr="00E24212" w:rsidRDefault="00245B1D" w:rsidP="00245B1D">
      <w:pPr>
        <w:pStyle w:val="BodyText"/>
        <w:spacing w:before="6"/>
        <w:rPr>
          <w:rFonts w:ascii="Arial" w:hAnsi="Arial" w:cs="Arial"/>
        </w:rPr>
      </w:pPr>
      <w:r w:rsidRPr="00E24212">
        <w:rPr>
          <w:rFonts w:ascii="Arial" w:hAnsi="Arial" w:cs="Arial"/>
        </w:rPr>
        <w:t>Regional lead agencies and their subrecipients demonstrate some inconsistencies in their understanding of RWHAP Part B requirements.</w:t>
      </w:r>
    </w:p>
    <w:p w14:paraId="3F03B51C" w14:textId="77777777" w:rsidR="00245B1D" w:rsidRPr="00E24212" w:rsidRDefault="00245B1D" w:rsidP="00245B1D">
      <w:pPr>
        <w:pStyle w:val="BodyText"/>
        <w:spacing w:before="6"/>
        <w:rPr>
          <w:rFonts w:ascii="Arial" w:hAnsi="Arial" w:cs="Arial"/>
        </w:rPr>
      </w:pPr>
    </w:p>
    <w:p w14:paraId="0C47B962" w14:textId="77777777" w:rsidR="00245B1D" w:rsidRPr="00E24212" w:rsidRDefault="00245B1D" w:rsidP="00211775">
      <w:pPr>
        <w:pStyle w:val="BodyText"/>
        <w:numPr>
          <w:ilvl w:val="0"/>
          <w:numId w:val="17"/>
        </w:numPr>
        <w:tabs>
          <w:tab w:val="left" w:pos="450"/>
        </w:tabs>
        <w:spacing w:before="6"/>
        <w:ind w:hanging="720"/>
        <w:rPr>
          <w:rFonts w:ascii="Arial" w:hAnsi="Arial" w:cs="Arial"/>
        </w:rPr>
      </w:pPr>
      <w:r w:rsidRPr="00E24212">
        <w:rPr>
          <w:rFonts w:ascii="Arial" w:hAnsi="Arial" w:cs="Arial"/>
        </w:rPr>
        <w:t>Recommendations:</w:t>
      </w:r>
    </w:p>
    <w:p w14:paraId="369F9FA5" w14:textId="77777777" w:rsidR="00245B1D" w:rsidRPr="00E24212" w:rsidRDefault="00245B1D" w:rsidP="00211775">
      <w:pPr>
        <w:pStyle w:val="TableParagraph"/>
        <w:numPr>
          <w:ilvl w:val="0"/>
          <w:numId w:val="16"/>
        </w:numPr>
        <w:spacing w:before="20"/>
        <w:ind w:left="540" w:right="60" w:hanging="90"/>
        <w:rPr>
          <w:rFonts w:ascii="Arial" w:hAnsi="Arial" w:cs="Arial"/>
          <w:sz w:val="24"/>
          <w:szCs w:val="24"/>
        </w:rPr>
      </w:pPr>
      <w:r w:rsidRPr="00E24212">
        <w:rPr>
          <w:rFonts w:ascii="Arial" w:hAnsi="Arial" w:cs="Arial"/>
          <w:sz w:val="24"/>
          <w:szCs w:val="24"/>
        </w:rPr>
        <w:t>The recipient should utilize regularly scheduled subrecipient lead agency meetings to routinely review federal requirements related to RWHAP Part B funds. These reviews may benefit newer subrecipient staff, as well as longer term staff who may have not been aware of evolving or revised requirements. Examples of requirements to review may include insurance plans allowed to be funded through RWHAP, including the ADAP, RWHAP service category definitions, service categories cross walked to specific activities being conducted by regional lead agencies and their subrecipients, and the use of service standards.</w:t>
      </w:r>
    </w:p>
    <w:p w14:paraId="24BC5BE1" w14:textId="66B4DD8F" w:rsidR="00245B1D" w:rsidRPr="00E24212" w:rsidRDefault="00B4458E" w:rsidP="00211775">
      <w:pPr>
        <w:pStyle w:val="BodyText"/>
        <w:numPr>
          <w:ilvl w:val="0"/>
          <w:numId w:val="17"/>
        </w:numPr>
        <w:tabs>
          <w:tab w:val="left" w:pos="630"/>
        </w:tabs>
        <w:spacing w:before="9" w:after="1"/>
        <w:ind w:left="540" w:hanging="540"/>
        <w:rPr>
          <w:rFonts w:ascii="Arial" w:hAnsi="Arial" w:cs="Arial"/>
        </w:rPr>
      </w:pPr>
      <w:r w:rsidRPr="00E24212">
        <w:rPr>
          <w:rFonts w:ascii="Arial" w:hAnsi="Arial" w:cs="Arial"/>
        </w:rPr>
        <w:t xml:space="preserve">DOH </w:t>
      </w:r>
      <w:r w:rsidR="00245B1D" w:rsidRPr="00E24212">
        <w:rPr>
          <w:rFonts w:ascii="Arial" w:hAnsi="Arial" w:cs="Arial"/>
        </w:rPr>
        <w:t>R</w:t>
      </w:r>
      <w:r w:rsidRPr="00E24212">
        <w:rPr>
          <w:rFonts w:ascii="Arial" w:hAnsi="Arial" w:cs="Arial"/>
        </w:rPr>
        <w:t>esponse</w:t>
      </w:r>
      <w:r w:rsidR="00245B1D" w:rsidRPr="00E24212">
        <w:rPr>
          <w:rFonts w:ascii="Arial" w:hAnsi="Arial" w:cs="Arial"/>
          <w:b/>
          <w:bCs/>
        </w:rPr>
        <w:t>:</w:t>
      </w:r>
      <w:r w:rsidR="00245B1D" w:rsidRPr="00E24212">
        <w:rPr>
          <w:rFonts w:ascii="Arial" w:hAnsi="Arial" w:cs="Arial"/>
        </w:rPr>
        <w:t xml:space="preserve">   Agreed.  The D</w:t>
      </w:r>
      <w:r w:rsidR="00A8188D">
        <w:rPr>
          <w:rFonts w:ascii="Arial" w:hAnsi="Arial" w:cs="Arial"/>
        </w:rPr>
        <w:t>O</w:t>
      </w:r>
      <w:r w:rsidR="00245B1D" w:rsidRPr="00E24212">
        <w:rPr>
          <w:rFonts w:ascii="Arial" w:hAnsi="Arial" w:cs="Arial"/>
        </w:rPr>
        <w:t xml:space="preserve">H has established a process by which the regional grantees are convened periodically for multiple day sessions in which all policies are reviewed, new initiatives are shared, and open dialog is encouraged for discussion.  Recognizing the value of this process the department has focused on more specific themes for these sessions to target specific needs.  Additionally, the department has initiated monthly regional calls as a means of continued open dialog.  </w:t>
      </w:r>
    </w:p>
    <w:p w14:paraId="691D7F88" w14:textId="77777777" w:rsidR="00245B1D" w:rsidRPr="00E24212" w:rsidRDefault="00245B1D" w:rsidP="00245B1D">
      <w:pPr>
        <w:pStyle w:val="BodyText"/>
        <w:spacing w:before="9" w:after="1"/>
        <w:rPr>
          <w:rFonts w:ascii="Arial" w:hAnsi="Arial" w:cs="Arial"/>
        </w:rPr>
      </w:pPr>
    </w:p>
    <w:p w14:paraId="2BB27879" w14:textId="77777777" w:rsidR="00347196" w:rsidRDefault="00347196" w:rsidP="00245B1D">
      <w:pPr>
        <w:pStyle w:val="BodyText"/>
        <w:spacing w:before="9" w:after="1"/>
        <w:rPr>
          <w:rFonts w:ascii="Arial" w:hAnsi="Arial" w:cs="Arial"/>
        </w:rPr>
      </w:pPr>
      <w:r>
        <w:rPr>
          <w:rFonts w:ascii="Arial" w:hAnsi="Arial" w:cs="Arial"/>
          <w:b/>
          <w:bCs/>
        </w:rPr>
        <w:t xml:space="preserve">DOH </w:t>
      </w:r>
      <w:r w:rsidR="00DB62FA" w:rsidRPr="00DB62FA">
        <w:rPr>
          <w:rFonts w:ascii="Arial" w:hAnsi="Arial" w:cs="Arial"/>
          <w:b/>
          <w:bCs/>
        </w:rPr>
        <w:t>Response:</w:t>
      </w:r>
      <w:r w:rsidR="00DB62FA">
        <w:rPr>
          <w:rFonts w:ascii="Arial" w:hAnsi="Arial" w:cs="Arial"/>
        </w:rPr>
        <w:t xml:space="preserve">  </w:t>
      </w:r>
    </w:p>
    <w:p w14:paraId="78C47B4B" w14:textId="77777777" w:rsidR="00347196" w:rsidRDefault="00DB62FA" w:rsidP="00245B1D">
      <w:pPr>
        <w:pStyle w:val="BodyText"/>
        <w:spacing w:before="9" w:after="1"/>
        <w:rPr>
          <w:rFonts w:ascii="Arial" w:hAnsi="Arial" w:cs="Arial"/>
        </w:rPr>
      </w:pPr>
      <w:r>
        <w:rPr>
          <w:rFonts w:ascii="Arial" w:hAnsi="Arial" w:cs="Arial"/>
        </w:rPr>
        <w:t xml:space="preserve">Agreed.  </w:t>
      </w:r>
    </w:p>
    <w:p w14:paraId="24BAD513" w14:textId="77777777" w:rsidR="00245B1D" w:rsidRPr="00E24212" w:rsidRDefault="00245B1D" w:rsidP="00245B1D">
      <w:pPr>
        <w:pStyle w:val="BodyText"/>
        <w:spacing w:before="9" w:after="1"/>
        <w:rPr>
          <w:rFonts w:ascii="Arial" w:hAnsi="Arial" w:cs="Arial"/>
        </w:rPr>
      </w:pPr>
      <w:r w:rsidRPr="00E24212">
        <w:rPr>
          <w:rFonts w:ascii="Arial" w:hAnsi="Arial" w:cs="Arial"/>
        </w:rPr>
        <w:t xml:space="preserve">As a Quality Improvement Activity, the Department has created a SharePoint site for the regional grantees as a direct means of sharing, </w:t>
      </w:r>
      <w:proofErr w:type="gramStart"/>
      <w:r w:rsidRPr="00E24212">
        <w:rPr>
          <w:rFonts w:ascii="Arial" w:hAnsi="Arial" w:cs="Arial"/>
        </w:rPr>
        <w:t>receiving</w:t>
      </w:r>
      <w:proofErr w:type="gramEnd"/>
      <w:r w:rsidRPr="00E24212">
        <w:rPr>
          <w:rFonts w:ascii="Arial" w:hAnsi="Arial" w:cs="Arial"/>
        </w:rPr>
        <w:t xml:space="preserve"> and storing information.  This repository becomes a permanent library of information always accessible regardless of changes to personnel.</w:t>
      </w:r>
    </w:p>
    <w:p w14:paraId="2E8CF1E0" w14:textId="77777777" w:rsidR="00245B1D" w:rsidRPr="00E24212" w:rsidRDefault="00245B1D" w:rsidP="00245B1D">
      <w:pPr>
        <w:pStyle w:val="BodyText"/>
        <w:spacing w:before="9" w:after="1"/>
        <w:rPr>
          <w:rFonts w:ascii="Arial" w:hAnsi="Arial" w:cs="Arial"/>
        </w:rPr>
      </w:pPr>
    </w:p>
    <w:p w14:paraId="7027EC26" w14:textId="77777777" w:rsidR="00CD0C97" w:rsidRPr="00E24212" w:rsidRDefault="00245B1D" w:rsidP="00CD0C97">
      <w:pPr>
        <w:pStyle w:val="BodyText"/>
        <w:spacing w:before="9" w:after="1"/>
        <w:rPr>
          <w:rFonts w:ascii="Arial" w:hAnsi="Arial" w:cs="Arial"/>
        </w:rPr>
      </w:pPr>
      <w:r w:rsidRPr="00E24212">
        <w:rPr>
          <w:rFonts w:ascii="Arial" w:hAnsi="Arial" w:cs="Arial"/>
          <w:b/>
          <w:bCs/>
        </w:rPr>
        <w:t>Target Date:</w:t>
      </w:r>
      <w:r w:rsidRPr="00E24212">
        <w:rPr>
          <w:rFonts w:ascii="Arial" w:hAnsi="Arial" w:cs="Arial"/>
        </w:rPr>
        <w:t xml:space="preserve">  COMPLETED</w:t>
      </w:r>
    </w:p>
    <w:p w14:paraId="469B5C79" w14:textId="77777777" w:rsidR="007749F1" w:rsidRPr="00E24212" w:rsidRDefault="007749F1" w:rsidP="00CD0C97">
      <w:pPr>
        <w:pStyle w:val="BodyText"/>
        <w:spacing w:before="9" w:after="1"/>
        <w:rPr>
          <w:rFonts w:ascii="Arial" w:hAnsi="Arial" w:cs="Arial"/>
        </w:rPr>
      </w:pPr>
    </w:p>
    <w:p w14:paraId="513772BC" w14:textId="77777777" w:rsidR="00245B1D" w:rsidRPr="00E24212" w:rsidRDefault="007749F1" w:rsidP="00211775">
      <w:pPr>
        <w:pStyle w:val="BodyText"/>
        <w:numPr>
          <w:ilvl w:val="0"/>
          <w:numId w:val="18"/>
        </w:numPr>
        <w:spacing w:before="9" w:after="1"/>
        <w:ind w:left="0" w:hanging="630"/>
        <w:rPr>
          <w:rFonts w:ascii="Arial" w:hAnsi="Arial" w:cs="Arial"/>
        </w:rPr>
      </w:pPr>
      <w:r w:rsidRPr="00E24212">
        <w:rPr>
          <w:rFonts w:ascii="Arial" w:hAnsi="Arial" w:cs="Arial"/>
        </w:rPr>
        <w:t>Administrative Findings -</w:t>
      </w:r>
      <w:r w:rsidR="00245B1D" w:rsidRPr="00E24212">
        <w:rPr>
          <w:rFonts w:ascii="Arial" w:hAnsi="Arial" w:cs="Arial"/>
        </w:rPr>
        <w:t>Improvement Option #6- Administrative Other -Information Systems and Sharing</w:t>
      </w:r>
    </w:p>
    <w:p w14:paraId="57397BE6" w14:textId="77777777" w:rsidR="00245B1D" w:rsidRPr="00E24212" w:rsidRDefault="00245B1D" w:rsidP="00245B1D">
      <w:pPr>
        <w:pStyle w:val="BodyText"/>
        <w:spacing w:before="6"/>
        <w:rPr>
          <w:rFonts w:ascii="Arial" w:hAnsi="Arial" w:cs="Arial"/>
        </w:rPr>
      </w:pPr>
    </w:p>
    <w:p w14:paraId="53530C15" w14:textId="77777777" w:rsidR="00245B1D" w:rsidRPr="00E24212" w:rsidRDefault="00245B1D" w:rsidP="00245B1D">
      <w:pPr>
        <w:pStyle w:val="BodyText"/>
        <w:spacing w:before="6"/>
        <w:rPr>
          <w:rFonts w:ascii="Arial" w:hAnsi="Arial" w:cs="Arial"/>
        </w:rPr>
      </w:pPr>
      <w:r w:rsidRPr="00E24212">
        <w:rPr>
          <w:rFonts w:ascii="Arial" w:hAnsi="Arial" w:cs="Arial"/>
        </w:rPr>
        <w:t>The recipient should pursue additional opportunities to obtain and utilize data to better evaluate the public health impact and effectiveness of the program</w:t>
      </w:r>
    </w:p>
    <w:p w14:paraId="34036031" w14:textId="77777777" w:rsidR="00245B1D" w:rsidRPr="00E24212" w:rsidRDefault="00245B1D" w:rsidP="00245B1D">
      <w:pPr>
        <w:pStyle w:val="BodyText"/>
        <w:spacing w:before="6"/>
        <w:rPr>
          <w:rFonts w:ascii="Arial" w:hAnsi="Arial" w:cs="Arial"/>
        </w:rPr>
      </w:pPr>
    </w:p>
    <w:p w14:paraId="008DF41F" w14:textId="77777777" w:rsidR="007749F1" w:rsidRPr="00E24212" w:rsidRDefault="00245B1D" w:rsidP="00211775">
      <w:pPr>
        <w:pStyle w:val="BodyText"/>
        <w:numPr>
          <w:ilvl w:val="0"/>
          <w:numId w:val="19"/>
        </w:numPr>
        <w:tabs>
          <w:tab w:val="left" w:pos="450"/>
        </w:tabs>
        <w:spacing w:before="6"/>
        <w:ind w:hanging="720"/>
        <w:rPr>
          <w:rFonts w:ascii="Arial" w:hAnsi="Arial" w:cs="Arial"/>
        </w:rPr>
      </w:pPr>
      <w:r w:rsidRPr="00E24212">
        <w:rPr>
          <w:rFonts w:ascii="Arial" w:hAnsi="Arial" w:cs="Arial"/>
        </w:rPr>
        <w:t>Recommendations:</w:t>
      </w:r>
    </w:p>
    <w:p w14:paraId="60DB0534" w14:textId="77777777" w:rsidR="00245B1D" w:rsidRDefault="00245B1D" w:rsidP="00211775">
      <w:pPr>
        <w:pStyle w:val="BodyText"/>
        <w:numPr>
          <w:ilvl w:val="0"/>
          <w:numId w:val="22"/>
        </w:numPr>
        <w:spacing w:before="6"/>
        <w:ind w:hanging="270"/>
        <w:rPr>
          <w:rFonts w:ascii="Arial" w:hAnsi="Arial" w:cs="Arial"/>
        </w:rPr>
      </w:pPr>
      <w:r w:rsidRPr="00E24212">
        <w:rPr>
          <w:rFonts w:ascii="Arial" w:hAnsi="Arial" w:cs="Arial"/>
        </w:rPr>
        <w:t>Since the 2016 Comprehensive Site Visit, the recipient better uses and analyzes data to make program decisions. Despite this improvement, there remains gaps in the health and epidemiological data available to evaluate the full impact of services. Data obtained from Medicaid, HIV and STD Surveillance, Tuberculosis and Corrections programs, among others, can better describe the needs of clients with HIV, indicate emerging trends, and contribute to the effectiveness of funded services. Evaluation of effectiveness should include cost effectiveness, impact on client health care outcomes, and impact on community public</w:t>
      </w:r>
      <w:r w:rsidRPr="00E24212">
        <w:rPr>
          <w:rFonts w:ascii="Arial" w:hAnsi="Arial" w:cs="Arial"/>
          <w:spacing w:val="-1"/>
        </w:rPr>
        <w:t xml:space="preserve"> </w:t>
      </w:r>
      <w:r w:rsidRPr="00E24212">
        <w:rPr>
          <w:rFonts w:ascii="Arial" w:hAnsi="Arial" w:cs="Arial"/>
        </w:rPr>
        <w:t>health</w:t>
      </w:r>
    </w:p>
    <w:p w14:paraId="4D6381B8" w14:textId="77777777" w:rsidR="00DB62FA" w:rsidRPr="00E24212" w:rsidRDefault="00DB62FA" w:rsidP="00DB62FA">
      <w:pPr>
        <w:pStyle w:val="BodyText"/>
        <w:spacing w:before="6"/>
        <w:ind w:left="720"/>
        <w:rPr>
          <w:rFonts w:ascii="Arial" w:hAnsi="Arial" w:cs="Arial"/>
        </w:rPr>
      </w:pPr>
    </w:p>
    <w:p w14:paraId="7D744F60" w14:textId="77777777" w:rsidR="00347196" w:rsidRDefault="00B4458E" w:rsidP="00DB62FA">
      <w:pPr>
        <w:pStyle w:val="TableParagraph"/>
        <w:tabs>
          <w:tab w:val="left" w:pos="750"/>
        </w:tabs>
        <w:spacing w:before="16"/>
        <w:ind w:right="107"/>
        <w:rPr>
          <w:rFonts w:ascii="Arial" w:hAnsi="Arial" w:cs="Arial"/>
          <w:sz w:val="24"/>
          <w:szCs w:val="24"/>
        </w:rPr>
      </w:pPr>
      <w:r w:rsidRPr="00E24212">
        <w:rPr>
          <w:rFonts w:ascii="Arial" w:hAnsi="Arial" w:cs="Arial"/>
          <w:b/>
          <w:bCs/>
          <w:sz w:val="24"/>
          <w:szCs w:val="24"/>
        </w:rPr>
        <w:t>DOH Response</w:t>
      </w:r>
      <w:r w:rsidR="00245B1D" w:rsidRPr="00E24212">
        <w:rPr>
          <w:rFonts w:ascii="Arial" w:hAnsi="Arial" w:cs="Arial"/>
          <w:b/>
          <w:bCs/>
          <w:sz w:val="24"/>
          <w:szCs w:val="24"/>
        </w:rPr>
        <w:t>:</w:t>
      </w:r>
      <w:r w:rsidR="00245B1D" w:rsidRPr="00E24212">
        <w:rPr>
          <w:rFonts w:ascii="Arial" w:hAnsi="Arial" w:cs="Arial"/>
          <w:sz w:val="24"/>
          <w:szCs w:val="24"/>
        </w:rPr>
        <w:t xml:space="preserve">   </w:t>
      </w:r>
    </w:p>
    <w:p w14:paraId="7216066A" w14:textId="77777777" w:rsidR="00347196" w:rsidRDefault="00347196" w:rsidP="00DB62FA">
      <w:pPr>
        <w:pStyle w:val="TableParagraph"/>
        <w:tabs>
          <w:tab w:val="left" w:pos="750"/>
        </w:tabs>
        <w:spacing w:before="16"/>
        <w:ind w:right="107"/>
        <w:rPr>
          <w:rFonts w:ascii="Arial" w:hAnsi="Arial" w:cs="Arial"/>
          <w:sz w:val="24"/>
          <w:szCs w:val="24"/>
        </w:rPr>
      </w:pPr>
      <w:r>
        <w:rPr>
          <w:rFonts w:ascii="Arial" w:hAnsi="Arial" w:cs="Arial"/>
          <w:sz w:val="24"/>
          <w:szCs w:val="24"/>
        </w:rPr>
        <w:t>Agreed.</w:t>
      </w:r>
    </w:p>
    <w:p w14:paraId="52010A1E" w14:textId="69A85081" w:rsidR="00245B1D" w:rsidRPr="00E24212" w:rsidRDefault="00245B1D" w:rsidP="00DB62FA">
      <w:pPr>
        <w:pStyle w:val="TableParagraph"/>
        <w:tabs>
          <w:tab w:val="left" w:pos="750"/>
        </w:tabs>
        <w:spacing w:before="16"/>
        <w:ind w:right="107"/>
        <w:rPr>
          <w:rFonts w:ascii="Arial" w:hAnsi="Arial" w:cs="Arial"/>
          <w:sz w:val="24"/>
          <w:szCs w:val="24"/>
        </w:rPr>
      </w:pPr>
      <w:r w:rsidRPr="00E24212">
        <w:rPr>
          <w:rFonts w:ascii="Arial" w:hAnsi="Arial" w:cs="Arial"/>
          <w:sz w:val="24"/>
          <w:szCs w:val="24"/>
        </w:rPr>
        <w:t>The D</w:t>
      </w:r>
      <w:r w:rsidR="00A8188D">
        <w:rPr>
          <w:rFonts w:ascii="Arial" w:hAnsi="Arial" w:cs="Arial"/>
          <w:sz w:val="24"/>
          <w:szCs w:val="24"/>
        </w:rPr>
        <w:t>OH</w:t>
      </w:r>
      <w:r w:rsidRPr="00E24212">
        <w:rPr>
          <w:rFonts w:ascii="Arial" w:hAnsi="Arial" w:cs="Arial"/>
          <w:sz w:val="24"/>
          <w:szCs w:val="24"/>
        </w:rPr>
        <w:t xml:space="preserve">, Bureau of Epidemiology has made several attempts to obtain Medicaid data </w:t>
      </w:r>
      <w:r w:rsidRPr="00E24212">
        <w:rPr>
          <w:rFonts w:ascii="Arial" w:hAnsi="Arial" w:cs="Arial"/>
          <w:sz w:val="24"/>
          <w:szCs w:val="24"/>
        </w:rPr>
        <w:lastRenderedPageBreak/>
        <w:t xml:space="preserve">from DHS. We have submitted a Memorandum of Understanding for consideration and the legal team is in communication with the Department of Human Services. We are hopeful that this data will be made available to the program as soon as possible. We have also obtained access to STD data and Tuberculosis data. We will consider making this data available at the subrecipient level. </w:t>
      </w:r>
    </w:p>
    <w:p w14:paraId="0CEDF340" w14:textId="77777777" w:rsidR="00245B1D" w:rsidRPr="00E24212" w:rsidRDefault="00245B1D" w:rsidP="00245B1D">
      <w:pPr>
        <w:pStyle w:val="BodyText"/>
        <w:spacing w:before="1"/>
        <w:rPr>
          <w:rFonts w:ascii="Arial" w:hAnsi="Arial" w:cs="Arial"/>
          <w:b/>
          <w:iCs/>
        </w:rPr>
      </w:pPr>
    </w:p>
    <w:p w14:paraId="5F4D9733" w14:textId="413DD2A6" w:rsidR="00245B1D" w:rsidRPr="00E24212" w:rsidRDefault="00245B1D" w:rsidP="00245B1D">
      <w:pPr>
        <w:pStyle w:val="BodyText"/>
        <w:spacing w:before="6"/>
        <w:rPr>
          <w:rFonts w:ascii="Arial" w:hAnsi="Arial" w:cs="Arial"/>
          <w:bCs/>
          <w:iCs/>
        </w:rPr>
      </w:pPr>
      <w:r w:rsidRPr="00E24212">
        <w:rPr>
          <w:rFonts w:ascii="Arial" w:hAnsi="Arial" w:cs="Arial"/>
          <w:b/>
          <w:iCs/>
        </w:rPr>
        <w:t xml:space="preserve">Target Date:  </w:t>
      </w:r>
      <w:r w:rsidRPr="00E24212">
        <w:rPr>
          <w:rFonts w:ascii="Arial" w:hAnsi="Arial" w:cs="Arial"/>
          <w:bCs/>
          <w:iCs/>
        </w:rPr>
        <w:t>September 1, 2020</w:t>
      </w:r>
    </w:p>
    <w:p w14:paraId="3EAE7504" w14:textId="77777777" w:rsidR="00245B1D" w:rsidRPr="00E24212" w:rsidRDefault="00245B1D" w:rsidP="00245B1D">
      <w:pPr>
        <w:pStyle w:val="BodyText"/>
        <w:spacing w:before="6"/>
        <w:rPr>
          <w:rFonts w:ascii="Arial" w:hAnsi="Arial" w:cs="Arial"/>
        </w:rPr>
      </w:pPr>
    </w:p>
    <w:p w14:paraId="45CBED19" w14:textId="77777777" w:rsidR="00245B1D" w:rsidRPr="00FB771A" w:rsidRDefault="00245B1D" w:rsidP="00FB771A">
      <w:pPr>
        <w:pStyle w:val="Heading2"/>
        <w:ind w:left="-810"/>
        <w:rPr>
          <w:sz w:val="32"/>
          <w:szCs w:val="32"/>
        </w:rPr>
      </w:pPr>
      <w:r w:rsidRPr="00FB771A">
        <w:rPr>
          <w:sz w:val="32"/>
          <w:szCs w:val="32"/>
        </w:rPr>
        <w:t>Fiscal Findings/Recommendations</w:t>
      </w:r>
    </w:p>
    <w:p w14:paraId="3B53BF55" w14:textId="77777777" w:rsidR="00245B1D" w:rsidRPr="00E24212" w:rsidRDefault="007749F1" w:rsidP="00FB771A">
      <w:pPr>
        <w:pStyle w:val="Heading2"/>
        <w:ind w:left="-720" w:firstLine="720"/>
      </w:pPr>
      <w:r w:rsidRPr="00E24212">
        <w:t xml:space="preserve"> </w:t>
      </w:r>
    </w:p>
    <w:p w14:paraId="16E00542" w14:textId="77777777" w:rsidR="00245B1D" w:rsidRPr="00E24212" w:rsidRDefault="007749F1" w:rsidP="00211775">
      <w:pPr>
        <w:pStyle w:val="BodyText"/>
        <w:numPr>
          <w:ilvl w:val="0"/>
          <w:numId w:val="20"/>
        </w:numPr>
        <w:spacing w:before="6"/>
        <w:ind w:left="0" w:hanging="810"/>
        <w:rPr>
          <w:rFonts w:ascii="Arial" w:hAnsi="Arial" w:cs="Arial"/>
        </w:rPr>
      </w:pPr>
      <w:r w:rsidRPr="00E24212">
        <w:rPr>
          <w:rFonts w:ascii="Arial" w:hAnsi="Arial" w:cs="Arial"/>
        </w:rPr>
        <w:t xml:space="preserve">Fiscal Findings </w:t>
      </w:r>
      <w:r w:rsidR="00AC1732" w:rsidRPr="00E24212">
        <w:rPr>
          <w:rFonts w:ascii="Arial" w:hAnsi="Arial" w:cs="Arial"/>
        </w:rPr>
        <w:t>– Legislative</w:t>
      </w:r>
      <w:r w:rsidRPr="00E24212">
        <w:rPr>
          <w:rFonts w:ascii="Arial" w:hAnsi="Arial" w:cs="Arial"/>
        </w:rPr>
        <w:t xml:space="preserve"> Finding – Time &amp; Effort</w:t>
      </w:r>
    </w:p>
    <w:p w14:paraId="2B36859A" w14:textId="77777777" w:rsidR="007749F1" w:rsidRPr="00E24212" w:rsidRDefault="007749F1" w:rsidP="007749F1">
      <w:pPr>
        <w:pStyle w:val="BodyText"/>
        <w:spacing w:before="6"/>
        <w:ind w:left="720" w:hanging="720"/>
        <w:rPr>
          <w:rFonts w:ascii="Arial" w:hAnsi="Arial" w:cs="Arial"/>
        </w:rPr>
      </w:pPr>
    </w:p>
    <w:p w14:paraId="65B02981" w14:textId="77777777" w:rsidR="00AC1732" w:rsidRPr="00E24212" w:rsidRDefault="00AC1732" w:rsidP="00245B1D">
      <w:pPr>
        <w:pStyle w:val="BodyText"/>
        <w:spacing w:before="6"/>
        <w:rPr>
          <w:rFonts w:ascii="Arial" w:hAnsi="Arial" w:cs="Arial"/>
        </w:rPr>
      </w:pPr>
      <w:r w:rsidRPr="00E24212">
        <w:rPr>
          <w:rFonts w:ascii="Arial" w:hAnsi="Arial" w:cs="Arial"/>
        </w:rPr>
        <w:t>Lack of compliance with documentation requirements for time and effort charged to the grant.</w:t>
      </w:r>
    </w:p>
    <w:p w14:paraId="32351B6C" w14:textId="77777777" w:rsidR="00AC1732" w:rsidRPr="00E24212" w:rsidRDefault="00AC1732" w:rsidP="00245B1D">
      <w:pPr>
        <w:pStyle w:val="BodyText"/>
        <w:spacing w:before="6"/>
        <w:rPr>
          <w:rFonts w:ascii="Arial" w:hAnsi="Arial" w:cs="Arial"/>
        </w:rPr>
      </w:pPr>
    </w:p>
    <w:p w14:paraId="3A69C4BE" w14:textId="77777777" w:rsidR="00AC1732" w:rsidRPr="00E24212" w:rsidRDefault="00AC1732" w:rsidP="00AC1732">
      <w:pPr>
        <w:pStyle w:val="TableParagraph"/>
        <w:spacing w:before="20"/>
        <w:ind w:left="29" w:right="147"/>
        <w:rPr>
          <w:rFonts w:ascii="Arial" w:hAnsi="Arial" w:cs="Arial"/>
          <w:sz w:val="24"/>
          <w:szCs w:val="24"/>
        </w:rPr>
      </w:pPr>
      <w:r w:rsidRPr="00E24212">
        <w:rPr>
          <w:rFonts w:ascii="Arial" w:hAnsi="Arial" w:cs="Arial"/>
          <w:sz w:val="24"/>
          <w:szCs w:val="24"/>
        </w:rPr>
        <w:t>The recipient is not performing or documenting the time and effort analysis required to validate the FTE percentage budgeted in comparison with the actual time devoted by program staff.</w:t>
      </w:r>
    </w:p>
    <w:p w14:paraId="06AD83F2" w14:textId="77777777" w:rsidR="00AC1732" w:rsidRPr="00E24212" w:rsidRDefault="00AC1732" w:rsidP="00AC1732">
      <w:pPr>
        <w:pStyle w:val="TableParagraph"/>
        <w:spacing w:before="11"/>
        <w:rPr>
          <w:rFonts w:ascii="Arial" w:hAnsi="Arial" w:cs="Arial"/>
          <w:sz w:val="24"/>
          <w:szCs w:val="24"/>
        </w:rPr>
      </w:pPr>
    </w:p>
    <w:p w14:paraId="49AB8300" w14:textId="77777777" w:rsidR="00AC1732" w:rsidRPr="00E24212" w:rsidRDefault="00AC1732" w:rsidP="00AC1732">
      <w:pPr>
        <w:pStyle w:val="BodyText"/>
        <w:spacing w:before="6"/>
        <w:rPr>
          <w:rFonts w:ascii="Arial" w:hAnsi="Arial" w:cs="Arial"/>
        </w:rPr>
      </w:pPr>
      <w:r w:rsidRPr="00E24212">
        <w:rPr>
          <w:rFonts w:ascii="Arial" w:hAnsi="Arial" w:cs="Arial"/>
        </w:rPr>
        <w:t>Citation: 45 CFR Sec. 75.430(</w:t>
      </w:r>
      <w:proofErr w:type="spellStart"/>
      <w:r w:rsidRPr="00E24212">
        <w:rPr>
          <w:rFonts w:ascii="Arial" w:hAnsi="Arial" w:cs="Arial"/>
        </w:rPr>
        <w:t>i</w:t>
      </w:r>
      <w:proofErr w:type="spellEnd"/>
      <w:r w:rsidRPr="00E24212">
        <w:rPr>
          <w:rFonts w:ascii="Arial" w:hAnsi="Arial" w:cs="Arial"/>
        </w:rPr>
        <w:t>), Subpart F</w:t>
      </w:r>
    </w:p>
    <w:p w14:paraId="53CD77A8" w14:textId="77777777" w:rsidR="007749F1" w:rsidRPr="00E24212" w:rsidRDefault="007749F1" w:rsidP="00AC1732">
      <w:pPr>
        <w:pStyle w:val="BodyText"/>
        <w:spacing w:before="6"/>
        <w:rPr>
          <w:rFonts w:ascii="Arial" w:hAnsi="Arial" w:cs="Arial"/>
        </w:rPr>
      </w:pPr>
    </w:p>
    <w:p w14:paraId="0C744E03" w14:textId="77777777" w:rsidR="00AC1732" w:rsidRPr="00E24212" w:rsidRDefault="00AC1732" w:rsidP="00211775">
      <w:pPr>
        <w:pStyle w:val="BodyText"/>
        <w:numPr>
          <w:ilvl w:val="0"/>
          <w:numId w:val="21"/>
        </w:numPr>
        <w:spacing w:before="6"/>
        <w:ind w:hanging="720"/>
        <w:rPr>
          <w:rFonts w:ascii="Arial" w:hAnsi="Arial" w:cs="Arial"/>
        </w:rPr>
      </w:pPr>
      <w:r w:rsidRPr="00E24212">
        <w:rPr>
          <w:rFonts w:ascii="Arial" w:hAnsi="Arial" w:cs="Arial"/>
        </w:rPr>
        <w:t>Recommendations:</w:t>
      </w:r>
    </w:p>
    <w:p w14:paraId="64E184BB" w14:textId="77777777" w:rsidR="00AC1732" w:rsidRPr="00E24212" w:rsidRDefault="00AC1732" w:rsidP="00211775">
      <w:pPr>
        <w:pStyle w:val="TableParagraph"/>
        <w:numPr>
          <w:ilvl w:val="0"/>
          <w:numId w:val="7"/>
        </w:numPr>
        <w:tabs>
          <w:tab w:val="left" w:pos="1440"/>
        </w:tabs>
        <w:spacing w:before="8"/>
        <w:ind w:left="1260" w:right="71" w:hanging="540"/>
        <w:rPr>
          <w:rFonts w:ascii="Arial" w:hAnsi="Arial" w:cs="Arial"/>
          <w:sz w:val="24"/>
          <w:szCs w:val="24"/>
        </w:rPr>
      </w:pPr>
      <w:r w:rsidRPr="00E24212">
        <w:rPr>
          <w:rFonts w:ascii="Arial" w:hAnsi="Arial" w:cs="Arial"/>
          <w:sz w:val="24"/>
          <w:szCs w:val="24"/>
        </w:rPr>
        <w:t>The recipient should develop a methodology that would allow a proper validation of the budgeted FTEs against the actual time devoted by the staff to RWHAP activities. The methodology for tracking time and</w:t>
      </w:r>
      <w:r w:rsidRPr="00E24212">
        <w:rPr>
          <w:rFonts w:ascii="Arial" w:hAnsi="Arial" w:cs="Arial"/>
          <w:spacing w:val="-18"/>
          <w:sz w:val="24"/>
          <w:szCs w:val="24"/>
        </w:rPr>
        <w:t xml:space="preserve"> </w:t>
      </w:r>
      <w:r w:rsidRPr="00E24212">
        <w:rPr>
          <w:rFonts w:ascii="Arial" w:hAnsi="Arial" w:cs="Arial"/>
          <w:sz w:val="24"/>
          <w:szCs w:val="24"/>
        </w:rPr>
        <w:t>effort should be the same regardless of whether the PA DOH uses rebates or grant funding for the</w:t>
      </w:r>
      <w:r w:rsidRPr="00E24212">
        <w:rPr>
          <w:rFonts w:ascii="Arial" w:hAnsi="Arial" w:cs="Arial"/>
          <w:spacing w:val="-1"/>
          <w:sz w:val="24"/>
          <w:szCs w:val="24"/>
        </w:rPr>
        <w:t xml:space="preserve"> </w:t>
      </w:r>
      <w:r w:rsidRPr="00E24212">
        <w:rPr>
          <w:rFonts w:ascii="Arial" w:hAnsi="Arial" w:cs="Arial"/>
          <w:sz w:val="24"/>
          <w:szCs w:val="24"/>
        </w:rPr>
        <w:t>FTE.</w:t>
      </w:r>
    </w:p>
    <w:p w14:paraId="3AADEA40" w14:textId="77777777" w:rsidR="00AC1732" w:rsidRDefault="00AC1732" w:rsidP="00211775">
      <w:pPr>
        <w:pStyle w:val="BodyText"/>
        <w:numPr>
          <w:ilvl w:val="0"/>
          <w:numId w:val="7"/>
        </w:numPr>
        <w:tabs>
          <w:tab w:val="left" w:pos="1440"/>
        </w:tabs>
        <w:spacing w:before="6"/>
        <w:ind w:left="1260" w:hanging="540"/>
        <w:rPr>
          <w:rFonts w:ascii="Arial" w:hAnsi="Arial" w:cs="Arial"/>
        </w:rPr>
      </w:pPr>
      <w:r w:rsidRPr="00E24212">
        <w:rPr>
          <w:rFonts w:ascii="Arial" w:hAnsi="Arial" w:cs="Arial"/>
        </w:rPr>
        <w:t>The recipient should include procedures for implementing the methodology in a policy and procedure</w:t>
      </w:r>
      <w:r w:rsidRPr="00E24212">
        <w:rPr>
          <w:rFonts w:ascii="Arial" w:hAnsi="Arial" w:cs="Arial"/>
          <w:spacing w:val="-4"/>
        </w:rPr>
        <w:t xml:space="preserve"> </w:t>
      </w:r>
      <w:r w:rsidRPr="00E24212">
        <w:rPr>
          <w:rFonts w:ascii="Arial" w:hAnsi="Arial" w:cs="Arial"/>
        </w:rPr>
        <w:t>manual.</w:t>
      </w:r>
    </w:p>
    <w:p w14:paraId="3D007DCE" w14:textId="77777777" w:rsidR="00DB62FA" w:rsidRPr="00E24212" w:rsidRDefault="00DB62FA" w:rsidP="00DB62FA">
      <w:pPr>
        <w:pStyle w:val="BodyText"/>
        <w:tabs>
          <w:tab w:val="left" w:pos="1440"/>
        </w:tabs>
        <w:spacing w:before="6"/>
        <w:ind w:left="1260"/>
        <w:rPr>
          <w:rFonts w:ascii="Arial" w:hAnsi="Arial" w:cs="Arial"/>
        </w:rPr>
      </w:pPr>
    </w:p>
    <w:p w14:paraId="56E71888" w14:textId="243E46ED" w:rsidR="00347196" w:rsidRDefault="00B4458E" w:rsidP="00DB62FA">
      <w:pPr>
        <w:pStyle w:val="BodyText"/>
        <w:spacing w:before="6"/>
        <w:rPr>
          <w:rFonts w:ascii="Arial" w:hAnsi="Arial" w:cs="Arial"/>
        </w:rPr>
      </w:pPr>
      <w:bookmarkStart w:id="0" w:name="_Hlk38445673"/>
      <w:r w:rsidRPr="00DB62FA">
        <w:rPr>
          <w:rFonts w:ascii="Arial" w:hAnsi="Arial" w:cs="Arial"/>
          <w:b/>
          <w:bCs/>
        </w:rPr>
        <w:t xml:space="preserve">DOH </w:t>
      </w:r>
      <w:r w:rsidR="00A8188D" w:rsidRPr="00DB62FA">
        <w:rPr>
          <w:rFonts w:ascii="Arial" w:hAnsi="Arial" w:cs="Arial"/>
          <w:b/>
          <w:bCs/>
        </w:rPr>
        <w:t>Response</w:t>
      </w:r>
      <w:r w:rsidR="00AC1732" w:rsidRPr="00DB62FA">
        <w:rPr>
          <w:rFonts w:ascii="Arial" w:hAnsi="Arial" w:cs="Arial"/>
          <w:b/>
          <w:bCs/>
        </w:rPr>
        <w:t>:</w:t>
      </w:r>
      <w:r w:rsidR="00AC1732" w:rsidRPr="00E24212">
        <w:rPr>
          <w:rFonts w:ascii="Arial" w:hAnsi="Arial" w:cs="Arial"/>
        </w:rPr>
        <w:t xml:space="preserve"> </w:t>
      </w:r>
    </w:p>
    <w:p w14:paraId="7AA50B4B" w14:textId="77777777" w:rsidR="00347196" w:rsidRDefault="00AC1732" w:rsidP="00DB62FA">
      <w:pPr>
        <w:pStyle w:val="BodyText"/>
        <w:spacing w:before="6"/>
        <w:rPr>
          <w:rFonts w:ascii="Arial" w:hAnsi="Arial" w:cs="Arial"/>
        </w:rPr>
      </w:pPr>
      <w:r w:rsidRPr="00E24212">
        <w:rPr>
          <w:rFonts w:ascii="Arial" w:hAnsi="Arial" w:cs="Arial"/>
        </w:rPr>
        <w:t xml:space="preserve">Agreed.   </w:t>
      </w:r>
      <w:bookmarkEnd w:id="0"/>
    </w:p>
    <w:p w14:paraId="28AF400C" w14:textId="0FA074B9" w:rsidR="00AC1732" w:rsidRPr="00E24212" w:rsidRDefault="00AC1732" w:rsidP="00DB62FA">
      <w:pPr>
        <w:pStyle w:val="BodyText"/>
        <w:spacing w:before="6"/>
        <w:rPr>
          <w:rFonts w:ascii="Arial" w:hAnsi="Arial" w:cs="Arial"/>
        </w:rPr>
      </w:pPr>
      <w:r w:rsidRPr="00E24212">
        <w:rPr>
          <w:rFonts w:ascii="Arial" w:hAnsi="Arial" w:cs="Arial"/>
        </w:rPr>
        <w:t>The D</w:t>
      </w:r>
      <w:r w:rsidR="00A8188D">
        <w:rPr>
          <w:rFonts w:ascii="Arial" w:hAnsi="Arial" w:cs="Arial"/>
        </w:rPr>
        <w:t>OH</w:t>
      </w:r>
      <w:r w:rsidRPr="00E24212">
        <w:rPr>
          <w:rFonts w:ascii="Arial" w:hAnsi="Arial" w:cs="Arial"/>
        </w:rPr>
        <w:t xml:space="preserve"> has previously recognized and complied with the identification of time and effort for staff who were not dedicated or completely funded with grant funds/rebates.  This finding broadened the definition of what is required for use of the federal funds.  With the new understanding that the requirement also includes staff who are entirely funded with grant funds/rebates, the department will adopt the process of tracking time and effort across all staff.  This policy will be formalized and included in a procedure manual </w:t>
      </w:r>
      <w:r w:rsidR="00347196" w:rsidRPr="00E24212">
        <w:rPr>
          <w:rFonts w:ascii="Arial" w:hAnsi="Arial" w:cs="Arial"/>
        </w:rPr>
        <w:t>currently</w:t>
      </w:r>
      <w:r w:rsidRPr="00E24212">
        <w:rPr>
          <w:rFonts w:ascii="Arial" w:hAnsi="Arial" w:cs="Arial"/>
        </w:rPr>
        <w:t xml:space="preserve"> in compilation.</w:t>
      </w:r>
    </w:p>
    <w:p w14:paraId="6638D351" w14:textId="77777777" w:rsidR="00E24212" w:rsidRPr="00E24212" w:rsidRDefault="00E24212" w:rsidP="007749F1">
      <w:pPr>
        <w:pStyle w:val="BodyText"/>
        <w:spacing w:before="6"/>
        <w:ind w:firstLine="720"/>
        <w:rPr>
          <w:rFonts w:ascii="Arial" w:hAnsi="Arial" w:cs="Arial"/>
          <w:b/>
          <w:bCs/>
        </w:rPr>
      </w:pPr>
    </w:p>
    <w:p w14:paraId="2D0FA4CA" w14:textId="77777777" w:rsidR="00AC1732" w:rsidRPr="00E24212" w:rsidRDefault="00AC1732" w:rsidP="00DB62FA">
      <w:pPr>
        <w:pStyle w:val="BodyText"/>
        <w:spacing w:before="6"/>
        <w:rPr>
          <w:rFonts w:ascii="Arial" w:hAnsi="Arial" w:cs="Arial"/>
        </w:rPr>
      </w:pPr>
      <w:r w:rsidRPr="00E24212">
        <w:rPr>
          <w:rFonts w:ascii="Arial" w:hAnsi="Arial" w:cs="Arial"/>
          <w:b/>
          <w:bCs/>
        </w:rPr>
        <w:t>Target Date:</w:t>
      </w:r>
      <w:r w:rsidRPr="00E24212">
        <w:rPr>
          <w:rFonts w:ascii="Arial" w:hAnsi="Arial" w:cs="Arial"/>
        </w:rPr>
        <w:t xml:space="preserve">  June 30, 2020</w:t>
      </w:r>
    </w:p>
    <w:p w14:paraId="4C31B578" w14:textId="77777777" w:rsidR="00AC1732" w:rsidRPr="00E24212" w:rsidRDefault="00AC1732" w:rsidP="00AC1732">
      <w:pPr>
        <w:pStyle w:val="BodyText"/>
        <w:spacing w:before="6"/>
        <w:rPr>
          <w:rFonts w:ascii="Arial" w:hAnsi="Arial" w:cs="Arial"/>
        </w:rPr>
      </w:pPr>
    </w:p>
    <w:p w14:paraId="2A0B9F80" w14:textId="77777777" w:rsidR="00AC1732" w:rsidRPr="00E24212" w:rsidRDefault="00AC1732" w:rsidP="00AC1732">
      <w:pPr>
        <w:pStyle w:val="BodyText"/>
        <w:spacing w:before="6"/>
        <w:rPr>
          <w:rFonts w:ascii="Arial" w:hAnsi="Arial" w:cs="Arial"/>
        </w:rPr>
      </w:pPr>
    </w:p>
    <w:p w14:paraId="1AF2C25A" w14:textId="77777777" w:rsidR="00AC1732" w:rsidRPr="00E24212" w:rsidRDefault="00E24212" w:rsidP="00211775">
      <w:pPr>
        <w:pStyle w:val="BodyText"/>
        <w:numPr>
          <w:ilvl w:val="0"/>
          <w:numId w:val="23"/>
        </w:numPr>
        <w:spacing w:before="6"/>
        <w:ind w:left="90" w:hanging="900"/>
        <w:rPr>
          <w:rFonts w:ascii="Arial" w:hAnsi="Arial" w:cs="Arial"/>
        </w:rPr>
      </w:pPr>
      <w:r w:rsidRPr="00E24212">
        <w:rPr>
          <w:rFonts w:ascii="Arial" w:hAnsi="Arial" w:cs="Arial"/>
        </w:rPr>
        <w:t xml:space="preserve">Fiscal </w:t>
      </w:r>
      <w:r w:rsidR="00AC1732" w:rsidRPr="00E24212">
        <w:rPr>
          <w:rFonts w:ascii="Arial" w:hAnsi="Arial" w:cs="Arial"/>
        </w:rPr>
        <w:t>Finding #2- Legislative</w:t>
      </w:r>
      <w:r w:rsidR="007749F1" w:rsidRPr="00E24212">
        <w:rPr>
          <w:rFonts w:ascii="Arial" w:hAnsi="Arial" w:cs="Arial"/>
        </w:rPr>
        <w:t>- Assignment of Subrecipient Administrative Expenses</w:t>
      </w:r>
    </w:p>
    <w:p w14:paraId="6E16A9CB" w14:textId="77777777" w:rsidR="00AC1732" w:rsidRPr="00E24212" w:rsidRDefault="00AC1732" w:rsidP="00AC1732">
      <w:pPr>
        <w:pStyle w:val="BodyText"/>
        <w:spacing w:before="6"/>
        <w:rPr>
          <w:rFonts w:ascii="Arial" w:hAnsi="Arial" w:cs="Arial"/>
        </w:rPr>
      </w:pPr>
      <w:r w:rsidRPr="00E24212">
        <w:rPr>
          <w:rFonts w:ascii="Arial" w:hAnsi="Arial" w:cs="Arial"/>
        </w:rPr>
        <w:t xml:space="preserve">Lack of compliance with appropriate subrecipient assignment of RWHAP administrative </w:t>
      </w:r>
      <w:r w:rsidRPr="00E24212">
        <w:rPr>
          <w:rFonts w:ascii="Arial" w:hAnsi="Arial" w:cs="Arial"/>
        </w:rPr>
        <w:lastRenderedPageBreak/>
        <w:t>expenses.</w:t>
      </w:r>
    </w:p>
    <w:p w14:paraId="767CCC4D" w14:textId="77777777" w:rsidR="00AC1732" w:rsidRPr="00E24212" w:rsidRDefault="00AC1732" w:rsidP="00AC1732">
      <w:pPr>
        <w:pStyle w:val="TableParagraph"/>
        <w:spacing w:before="21"/>
        <w:ind w:left="29" w:right="217"/>
        <w:rPr>
          <w:rFonts w:ascii="Arial" w:hAnsi="Arial" w:cs="Arial"/>
          <w:sz w:val="24"/>
          <w:szCs w:val="24"/>
        </w:rPr>
      </w:pPr>
      <w:r w:rsidRPr="00E24212">
        <w:rPr>
          <w:rFonts w:ascii="Arial" w:hAnsi="Arial" w:cs="Arial"/>
          <w:sz w:val="24"/>
          <w:szCs w:val="24"/>
        </w:rPr>
        <w:t>The recipient does not have a time and effort analysis verification item on their subrecipient monitoring tool. As a result, the recipient has no way to document that subrecipients validate staff FTE percentages budgeted in comparison with the actual time devoted by the program staff.</w:t>
      </w:r>
    </w:p>
    <w:p w14:paraId="2CB6940B" w14:textId="77777777" w:rsidR="00AC1732" w:rsidRPr="00E24212" w:rsidRDefault="00AC1732" w:rsidP="00AC1732">
      <w:pPr>
        <w:pStyle w:val="TableParagraph"/>
        <w:spacing w:before="3"/>
        <w:rPr>
          <w:rFonts w:ascii="Arial" w:hAnsi="Arial" w:cs="Arial"/>
          <w:sz w:val="24"/>
          <w:szCs w:val="24"/>
        </w:rPr>
      </w:pPr>
    </w:p>
    <w:p w14:paraId="735A3D63" w14:textId="77777777" w:rsidR="00AC1732" w:rsidRPr="00E24212" w:rsidRDefault="00AC1732" w:rsidP="00AC1732">
      <w:pPr>
        <w:pStyle w:val="BodyText"/>
        <w:spacing w:before="6"/>
        <w:rPr>
          <w:rFonts w:ascii="Arial" w:hAnsi="Arial" w:cs="Arial"/>
        </w:rPr>
      </w:pPr>
      <w:r w:rsidRPr="00E24212">
        <w:rPr>
          <w:rFonts w:ascii="Arial" w:hAnsi="Arial" w:cs="Arial"/>
        </w:rPr>
        <w:t>Citation: 45 CFR Sec. 75.430(</w:t>
      </w:r>
      <w:proofErr w:type="spellStart"/>
      <w:r w:rsidRPr="00E24212">
        <w:rPr>
          <w:rFonts w:ascii="Arial" w:hAnsi="Arial" w:cs="Arial"/>
        </w:rPr>
        <w:t>i</w:t>
      </w:r>
      <w:proofErr w:type="spellEnd"/>
      <w:r w:rsidRPr="00E24212">
        <w:rPr>
          <w:rFonts w:ascii="Arial" w:hAnsi="Arial" w:cs="Arial"/>
        </w:rPr>
        <w:t xml:space="preserve">), Subpart </w:t>
      </w:r>
      <w:proofErr w:type="gramStart"/>
      <w:r w:rsidRPr="00E24212">
        <w:rPr>
          <w:rFonts w:ascii="Arial" w:hAnsi="Arial" w:cs="Arial"/>
        </w:rPr>
        <w:t>F</w:t>
      </w:r>
      <w:proofErr w:type="gramEnd"/>
      <w:r w:rsidRPr="00E24212">
        <w:rPr>
          <w:rFonts w:ascii="Arial" w:hAnsi="Arial" w:cs="Arial"/>
        </w:rPr>
        <w:t xml:space="preserve"> and sections 301, 341, 342 and 352</w:t>
      </w:r>
    </w:p>
    <w:p w14:paraId="67F20589" w14:textId="77777777" w:rsidR="00AC1732" w:rsidRPr="00E24212" w:rsidRDefault="00AC1732" w:rsidP="00AC1732">
      <w:pPr>
        <w:pStyle w:val="BodyText"/>
        <w:spacing w:before="6"/>
        <w:rPr>
          <w:rFonts w:ascii="Arial" w:hAnsi="Arial" w:cs="Arial"/>
        </w:rPr>
      </w:pPr>
    </w:p>
    <w:p w14:paraId="4ACB3B4D" w14:textId="77777777" w:rsidR="007749F1" w:rsidRPr="00E24212" w:rsidRDefault="007749F1" w:rsidP="00211775">
      <w:pPr>
        <w:pStyle w:val="TableParagraph"/>
        <w:numPr>
          <w:ilvl w:val="0"/>
          <w:numId w:val="24"/>
        </w:numPr>
        <w:spacing w:before="21"/>
        <w:ind w:right="452"/>
        <w:rPr>
          <w:rFonts w:ascii="Arial" w:hAnsi="Arial" w:cs="Arial"/>
          <w:sz w:val="24"/>
          <w:szCs w:val="24"/>
        </w:rPr>
      </w:pPr>
      <w:r w:rsidRPr="00E24212">
        <w:rPr>
          <w:rFonts w:ascii="Arial" w:hAnsi="Arial" w:cs="Arial"/>
          <w:sz w:val="24"/>
          <w:szCs w:val="24"/>
        </w:rPr>
        <w:t xml:space="preserve"> Recommendations:</w:t>
      </w:r>
    </w:p>
    <w:p w14:paraId="71AECD57" w14:textId="77777777" w:rsidR="00AC1732" w:rsidRPr="00E24212" w:rsidRDefault="00AC1732" w:rsidP="00211775">
      <w:pPr>
        <w:pStyle w:val="TableParagraph"/>
        <w:numPr>
          <w:ilvl w:val="0"/>
          <w:numId w:val="25"/>
        </w:numPr>
        <w:spacing w:before="21"/>
        <w:ind w:right="452" w:hanging="299"/>
        <w:rPr>
          <w:rFonts w:ascii="Arial" w:hAnsi="Arial" w:cs="Arial"/>
          <w:sz w:val="24"/>
          <w:szCs w:val="24"/>
        </w:rPr>
      </w:pPr>
      <w:r w:rsidRPr="00E24212">
        <w:rPr>
          <w:rFonts w:ascii="Arial" w:hAnsi="Arial" w:cs="Arial"/>
          <w:sz w:val="24"/>
          <w:szCs w:val="24"/>
        </w:rPr>
        <w:t>The recipient should include a section on the subrecipient monitoring tool to ascertain proper verification of compliance with time and effort analysis requirements, as stated on the on the subrecipients’ contracts.</w:t>
      </w:r>
    </w:p>
    <w:p w14:paraId="5A0870AD" w14:textId="77777777" w:rsidR="00AC1732" w:rsidRPr="00E24212" w:rsidRDefault="00AC1732" w:rsidP="00AC1732">
      <w:pPr>
        <w:pStyle w:val="BodyText"/>
        <w:spacing w:before="6"/>
        <w:rPr>
          <w:rFonts w:ascii="Arial" w:hAnsi="Arial" w:cs="Arial"/>
        </w:rPr>
      </w:pPr>
    </w:p>
    <w:p w14:paraId="10D7703F" w14:textId="77777777" w:rsidR="00347196" w:rsidRDefault="007749F1" w:rsidP="00DB62FA">
      <w:pPr>
        <w:pStyle w:val="TableParagraph"/>
        <w:tabs>
          <w:tab w:val="left" w:pos="750"/>
        </w:tabs>
        <w:spacing w:before="8"/>
        <w:ind w:right="71"/>
        <w:rPr>
          <w:rFonts w:ascii="Arial" w:hAnsi="Arial" w:cs="Arial"/>
          <w:b/>
          <w:bCs/>
          <w:sz w:val="24"/>
          <w:szCs w:val="24"/>
        </w:rPr>
      </w:pPr>
      <w:r w:rsidRPr="00DB62FA">
        <w:rPr>
          <w:rFonts w:ascii="Arial" w:hAnsi="Arial" w:cs="Arial"/>
          <w:b/>
          <w:bCs/>
          <w:sz w:val="24"/>
          <w:szCs w:val="24"/>
        </w:rPr>
        <w:t>DOH Response</w:t>
      </w:r>
      <w:r w:rsidRPr="00E24212">
        <w:rPr>
          <w:rFonts w:ascii="Arial" w:hAnsi="Arial" w:cs="Arial"/>
          <w:sz w:val="24"/>
          <w:szCs w:val="24"/>
        </w:rPr>
        <w:t>:</w:t>
      </w:r>
      <w:r w:rsidRPr="00E24212">
        <w:rPr>
          <w:rFonts w:ascii="Arial" w:hAnsi="Arial" w:cs="Arial"/>
          <w:b/>
          <w:bCs/>
          <w:sz w:val="24"/>
          <w:szCs w:val="24"/>
        </w:rPr>
        <w:t xml:space="preserve"> </w:t>
      </w:r>
    </w:p>
    <w:p w14:paraId="33F9DABC" w14:textId="77777777" w:rsidR="00347196" w:rsidRDefault="00AC1732" w:rsidP="00DB62FA">
      <w:pPr>
        <w:pStyle w:val="TableParagraph"/>
        <w:tabs>
          <w:tab w:val="left" w:pos="750"/>
        </w:tabs>
        <w:spacing w:before="8"/>
        <w:ind w:right="71"/>
        <w:rPr>
          <w:rFonts w:ascii="Arial" w:hAnsi="Arial" w:cs="Arial"/>
          <w:b/>
          <w:bCs/>
          <w:sz w:val="24"/>
          <w:szCs w:val="24"/>
        </w:rPr>
      </w:pPr>
      <w:r w:rsidRPr="00E24212">
        <w:rPr>
          <w:rFonts w:ascii="Arial" w:hAnsi="Arial" w:cs="Arial"/>
          <w:sz w:val="24"/>
          <w:szCs w:val="24"/>
        </w:rPr>
        <w:t>Respectfully Disagree.</w:t>
      </w:r>
      <w:r w:rsidRPr="00E24212">
        <w:rPr>
          <w:rFonts w:ascii="Arial" w:hAnsi="Arial" w:cs="Arial"/>
          <w:b/>
          <w:bCs/>
          <w:sz w:val="24"/>
          <w:szCs w:val="24"/>
        </w:rPr>
        <w:t xml:space="preserve">  </w:t>
      </w:r>
    </w:p>
    <w:p w14:paraId="13491A78" w14:textId="6D8335D4" w:rsidR="00DB62FA" w:rsidRDefault="00AC1732" w:rsidP="00DB62FA">
      <w:pPr>
        <w:pStyle w:val="TableParagraph"/>
        <w:tabs>
          <w:tab w:val="left" w:pos="750"/>
        </w:tabs>
        <w:spacing w:before="8"/>
        <w:ind w:right="71"/>
        <w:rPr>
          <w:rFonts w:ascii="Arial" w:hAnsi="Arial" w:cs="Arial"/>
          <w:sz w:val="24"/>
          <w:szCs w:val="24"/>
        </w:rPr>
      </w:pPr>
      <w:r w:rsidRPr="00DB62FA">
        <w:rPr>
          <w:rFonts w:ascii="Arial" w:hAnsi="Arial" w:cs="Arial"/>
          <w:sz w:val="24"/>
          <w:szCs w:val="24"/>
        </w:rPr>
        <w:t>The D</w:t>
      </w:r>
      <w:r w:rsidR="00A8188D">
        <w:rPr>
          <w:rFonts w:ascii="Arial" w:hAnsi="Arial" w:cs="Arial"/>
          <w:sz w:val="24"/>
          <w:szCs w:val="24"/>
        </w:rPr>
        <w:t>OH</w:t>
      </w:r>
      <w:r w:rsidRPr="00DB62FA">
        <w:rPr>
          <w:rFonts w:ascii="Arial" w:hAnsi="Arial" w:cs="Arial"/>
          <w:sz w:val="24"/>
          <w:szCs w:val="24"/>
        </w:rPr>
        <w:t xml:space="preserve"> </w:t>
      </w:r>
      <w:r w:rsidR="00DB62FA" w:rsidRPr="00DB62FA">
        <w:rPr>
          <w:rFonts w:ascii="Arial" w:hAnsi="Arial" w:cs="Arial"/>
          <w:sz w:val="24"/>
          <w:szCs w:val="24"/>
        </w:rPr>
        <w:t>program and regional fiscal monitoring forms include the following language:</w:t>
      </w:r>
    </w:p>
    <w:p w14:paraId="76891B99" w14:textId="77777777" w:rsidR="00347196" w:rsidRPr="00DB62FA" w:rsidRDefault="00347196" w:rsidP="00DB62FA">
      <w:pPr>
        <w:pStyle w:val="TableParagraph"/>
        <w:tabs>
          <w:tab w:val="left" w:pos="750"/>
        </w:tabs>
        <w:spacing w:before="8"/>
        <w:ind w:right="71"/>
        <w:rPr>
          <w:rFonts w:ascii="Arial" w:hAnsi="Arial" w:cs="Arial"/>
          <w:sz w:val="24"/>
          <w:szCs w:val="24"/>
        </w:rPr>
      </w:pPr>
    </w:p>
    <w:p w14:paraId="04F4AAA8" w14:textId="77777777" w:rsidR="00AC1732" w:rsidRPr="00E24212" w:rsidRDefault="00AC1732" w:rsidP="00E24212">
      <w:pPr>
        <w:pStyle w:val="BodyText"/>
        <w:spacing w:before="6"/>
        <w:ind w:left="720"/>
        <w:rPr>
          <w:rFonts w:ascii="Arial" w:hAnsi="Arial" w:cs="Arial"/>
        </w:rPr>
      </w:pPr>
      <w:r w:rsidRPr="00E24212">
        <w:rPr>
          <w:rFonts w:ascii="Arial" w:hAnsi="Arial" w:cs="Arial"/>
          <w:noProof/>
        </w:rPr>
        <w:drawing>
          <wp:inline distT="0" distB="0" distL="0" distR="0" wp14:anchorId="5057C053" wp14:editId="517A10F5">
            <wp:extent cx="3920490" cy="1443355"/>
            <wp:effectExtent l="0" t="0" r="3810" b="4445"/>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6">
                      <a:extLst>
                        <a:ext uri="{28A0092B-C50C-407E-A947-70E740481C1C}">
                          <a14:useLocalDpi xmlns:a14="http://schemas.microsoft.com/office/drawing/2010/main" val="0"/>
                        </a:ext>
                      </a:extLst>
                    </a:blip>
                    <a:stretch>
                      <a:fillRect/>
                    </a:stretch>
                  </pic:blipFill>
                  <pic:spPr>
                    <a:xfrm>
                      <a:off x="0" y="0"/>
                      <a:ext cx="3920490" cy="1443355"/>
                    </a:xfrm>
                    <a:prstGeom prst="rect">
                      <a:avLst/>
                    </a:prstGeom>
                  </pic:spPr>
                </pic:pic>
              </a:graphicData>
            </a:graphic>
          </wp:inline>
        </w:drawing>
      </w:r>
    </w:p>
    <w:p w14:paraId="39439C10" w14:textId="6F7F0911" w:rsidR="00AC652D" w:rsidRDefault="00AC652D" w:rsidP="00AC1732">
      <w:pPr>
        <w:pStyle w:val="BodyText"/>
        <w:spacing w:before="6"/>
        <w:rPr>
          <w:rFonts w:ascii="Arial" w:hAnsi="Arial" w:cs="Arial"/>
        </w:rPr>
      </w:pPr>
    </w:p>
    <w:p w14:paraId="5DA51DD3" w14:textId="38198C54" w:rsidR="00ED03BF" w:rsidRDefault="00ED03BF" w:rsidP="00AC1732">
      <w:pPr>
        <w:pStyle w:val="BodyText"/>
        <w:spacing w:before="6"/>
        <w:rPr>
          <w:rFonts w:ascii="Arial" w:hAnsi="Arial" w:cs="Arial"/>
        </w:rPr>
      </w:pPr>
      <w:r w:rsidRPr="00ED03BF">
        <w:rPr>
          <w:rFonts w:ascii="Arial" w:hAnsi="Arial" w:cs="Arial"/>
          <w:b/>
          <w:bCs/>
        </w:rPr>
        <w:t>Target Date:</w:t>
      </w:r>
      <w:r>
        <w:rPr>
          <w:rFonts w:ascii="Arial" w:hAnsi="Arial" w:cs="Arial"/>
        </w:rPr>
        <w:t xml:space="preserve"> COMPLETED</w:t>
      </w:r>
    </w:p>
    <w:p w14:paraId="464F9EE3" w14:textId="77777777" w:rsidR="00F036E8" w:rsidRPr="00E24212" w:rsidRDefault="00F036E8" w:rsidP="00AC1732">
      <w:pPr>
        <w:pStyle w:val="BodyText"/>
        <w:spacing w:before="6"/>
        <w:rPr>
          <w:rFonts w:ascii="Arial" w:hAnsi="Arial" w:cs="Arial"/>
        </w:rPr>
      </w:pPr>
    </w:p>
    <w:p w14:paraId="71C6F205" w14:textId="77777777" w:rsidR="00AC652D" w:rsidRPr="00E24212" w:rsidRDefault="00E24212" w:rsidP="00211775">
      <w:pPr>
        <w:pStyle w:val="BodyText"/>
        <w:numPr>
          <w:ilvl w:val="0"/>
          <w:numId w:val="23"/>
        </w:numPr>
        <w:tabs>
          <w:tab w:val="left" w:pos="0"/>
        </w:tabs>
        <w:spacing w:before="6"/>
        <w:ind w:hanging="1469"/>
        <w:rPr>
          <w:rFonts w:ascii="Arial" w:hAnsi="Arial" w:cs="Arial"/>
        </w:rPr>
      </w:pPr>
      <w:r w:rsidRPr="00E24212">
        <w:rPr>
          <w:rFonts w:ascii="Arial" w:hAnsi="Arial" w:cs="Arial"/>
        </w:rPr>
        <w:t xml:space="preserve">Fiscal Findings - </w:t>
      </w:r>
      <w:r w:rsidR="00AC652D" w:rsidRPr="00E24212">
        <w:rPr>
          <w:rFonts w:ascii="Arial" w:hAnsi="Arial" w:cs="Arial"/>
        </w:rPr>
        <w:t>Improvement Option #1 – Fiscal Management &amp; Oversight</w:t>
      </w:r>
    </w:p>
    <w:p w14:paraId="783F8C58" w14:textId="77777777" w:rsidR="00E24212" w:rsidRPr="00E24212" w:rsidRDefault="00E24212" w:rsidP="00AC1732">
      <w:pPr>
        <w:pStyle w:val="BodyText"/>
        <w:spacing w:before="6"/>
        <w:rPr>
          <w:rFonts w:ascii="Arial" w:hAnsi="Arial" w:cs="Arial"/>
        </w:rPr>
      </w:pPr>
    </w:p>
    <w:p w14:paraId="38F806C7" w14:textId="77777777" w:rsidR="00AC652D" w:rsidRDefault="00AC652D" w:rsidP="00AC1732">
      <w:pPr>
        <w:pStyle w:val="BodyText"/>
        <w:spacing w:before="6"/>
        <w:rPr>
          <w:rFonts w:ascii="Arial" w:hAnsi="Arial" w:cs="Arial"/>
        </w:rPr>
      </w:pPr>
      <w:r w:rsidRPr="00E24212">
        <w:rPr>
          <w:rFonts w:ascii="Arial" w:hAnsi="Arial" w:cs="Arial"/>
        </w:rPr>
        <w:t>The recipient is currently reflecting on its latest FFR a significant amount of unobligated grant funds, over $9,000,000, which represents 18 percent of the total federal grant funds authorized for the period</w:t>
      </w:r>
      <w:r w:rsidR="00E24212">
        <w:rPr>
          <w:rFonts w:ascii="Arial" w:hAnsi="Arial" w:cs="Arial"/>
        </w:rPr>
        <w:t>.</w:t>
      </w:r>
    </w:p>
    <w:p w14:paraId="1E28CF0C" w14:textId="77777777" w:rsidR="00E24212" w:rsidRPr="00E24212" w:rsidRDefault="00E24212" w:rsidP="00AC1732">
      <w:pPr>
        <w:pStyle w:val="BodyText"/>
        <w:spacing w:before="6"/>
        <w:rPr>
          <w:rFonts w:ascii="Arial" w:hAnsi="Arial" w:cs="Arial"/>
        </w:rPr>
      </w:pPr>
    </w:p>
    <w:p w14:paraId="1E9BAF2A" w14:textId="77777777" w:rsidR="00E24212" w:rsidRDefault="00E24212" w:rsidP="00211775">
      <w:pPr>
        <w:pStyle w:val="TableParagraph"/>
        <w:numPr>
          <w:ilvl w:val="0"/>
          <w:numId w:val="26"/>
        </w:numPr>
        <w:spacing w:before="8"/>
        <w:ind w:right="501"/>
        <w:rPr>
          <w:rFonts w:ascii="Arial" w:hAnsi="Arial" w:cs="Arial"/>
          <w:sz w:val="24"/>
          <w:szCs w:val="24"/>
        </w:rPr>
      </w:pPr>
      <w:r>
        <w:rPr>
          <w:rFonts w:ascii="Arial" w:hAnsi="Arial" w:cs="Arial"/>
          <w:sz w:val="24"/>
          <w:szCs w:val="24"/>
        </w:rPr>
        <w:t xml:space="preserve"> Recommendations:</w:t>
      </w:r>
    </w:p>
    <w:p w14:paraId="559BB3C0" w14:textId="77777777" w:rsidR="00AC652D" w:rsidRPr="00E24212" w:rsidRDefault="00AC652D" w:rsidP="00211775">
      <w:pPr>
        <w:pStyle w:val="TableParagraph"/>
        <w:numPr>
          <w:ilvl w:val="0"/>
          <w:numId w:val="27"/>
        </w:numPr>
        <w:spacing w:before="8"/>
        <w:ind w:right="501"/>
        <w:rPr>
          <w:rFonts w:ascii="Arial" w:hAnsi="Arial" w:cs="Arial"/>
          <w:sz w:val="24"/>
          <w:szCs w:val="24"/>
        </w:rPr>
      </w:pPr>
      <w:r w:rsidRPr="00E24212">
        <w:rPr>
          <w:rFonts w:ascii="Arial" w:hAnsi="Arial" w:cs="Arial"/>
          <w:sz w:val="24"/>
          <w:szCs w:val="24"/>
        </w:rPr>
        <w:t>The recipient should continue to explore some of the following options discussed during the site visit for utilizing all available resources:</w:t>
      </w:r>
    </w:p>
    <w:p w14:paraId="514BB041" w14:textId="77777777" w:rsidR="00AC652D" w:rsidRPr="00E24212" w:rsidRDefault="00AC652D" w:rsidP="00211775">
      <w:pPr>
        <w:pStyle w:val="TableParagraph"/>
        <w:numPr>
          <w:ilvl w:val="0"/>
          <w:numId w:val="8"/>
        </w:numPr>
        <w:tabs>
          <w:tab w:val="left" w:pos="749"/>
          <w:tab w:val="left" w:pos="750"/>
        </w:tabs>
        <w:spacing w:line="293" w:lineRule="exact"/>
        <w:ind w:hanging="361"/>
        <w:rPr>
          <w:rFonts w:ascii="Arial" w:hAnsi="Arial" w:cs="Arial"/>
          <w:sz w:val="24"/>
          <w:szCs w:val="24"/>
        </w:rPr>
      </w:pPr>
      <w:r w:rsidRPr="00E24212">
        <w:rPr>
          <w:rFonts w:ascii="Arial" w:hAnsi="Arial" w:cs="Arial"/>
          <w:sz w:val="24"/>
          <w:szCs w:val="24"/>
        </w:rPr>
        <w:t>Funding efforts to build provider</w:t>
      </w:r>
      <w:r w:rsidRPr="00E24212">
        <w:rPr>
          <w:rFonts w:ascii="Arial" w:hAnsi="Arial" w:cs="Arial"/>
          <w:spacing w:val="-4"/>
          <w:sz w:val="24"/>
          <w:szCs w:val="24"/>
        </w:rPr>
        <w:t xml:space="preserve"> </w:t>
      </w:r>
      <w:proofErr w:type="gramStart"/>
      <w:r w:rsidRPr="00E24212">
        <w:rPr>
          <w:rFonts w:ascii="Arial" w:hAnsi="Arial" w:cs="Arial"/>
          <w:sz w:val="24"/>
          <w:szCs w:val="24"/>
        </w:rPr>
        <w:t>capacity;</w:t>
      </w:r>
      <w:proofErr w:type="gramEnd"/>
    </w:p>
    <w:p w14:paraId="5FB58FD8" w14:textId="77777777" w:rsidR="00AC652D" w:rsidRPr="00E24212" w:rsidRDefault="00AC652D" w:rsidP="00211775">
      <w:pPr>
        <w:pStyle w:val="TableParagraph"/>
        <w:numPr>
          <w:ilvl w:val="0"/>
          <w:numId w:val="8"/>
        </w:numPr>
        <w:tabs>
          <w:tab w:val="left" w:pos="749"/>
          <w:tab w:val="left" w:pos="750"/>
        </w:tabs>
        <w:spacing w:line="293" w:lineRule="exact"/>
        <w:ind w:hanging="361"/>
        <w:rPr>
          <w:rFonts w:ascii="Arial" w:hAnsi="Arial" w:cs="Arial"/>
          <w:sz w:val="24"/>
          <w:szCs w:val="24"/>
        </w:rPr>
      </w:pPr>
      <w:r w:rsidRPr="00E24212">
        <w:rPr>
          <w:rFonts w:ascii="Arial" w:hAnsi="Arial" w:cs="Arial"/>
          <w:sz w:val="24"/>
          <w:szCs w:val="24"/>
        </w:rPr>
        <w:t>Expanding patient services, such as dental, mental health and</w:t>
      </w:r>
      <w:r w:rsidRPr="00E24212">
        <w:rPr>
          <w:rFonts w:ascii="Arial" w:hAnsi="Arial" w:cs="Arial"/>
          <w:spacing w:val="-10"/>
          <w:sz w:val="24"/>
          <w:szCs w:val="24"/>
        </w:rPr>
        <w:t xml:space="preserve"> </w:t>
      </w:r>
      <w:proofErr w:type="gramStart"/>
      <w:r w:rsidRPr="00E24212">
        <w:rPr>
          <w:rFonts w:ascii="Arial" w:hAnsi="Arial" w:cs="Arial"/>
          <w:sz w:val="24"/>
          <w:szCs w:val="24"/>
        </w:rPr>
        <w:t>laboratory;</w:t>
      </w:r>
      <w:proofErr w:type="gramEnd"/>
    </w:p>
    <w:p w14:paraId="535C3054" w14:textId="77777777" w:rsidR="00AC652D" w:rsidRPr="00E24212" w:rsidRDefault="00AC652D" w:rsidP="00211775">
      <w:pPr>
        <w:pStyle w:val="TableParagraph"/>
        <w:numPr>
          <w:ilvl w:val="0"/>
          <w:numId w:val="8"/>
        </w:numPr>
        <w:tabs>
          <w:tab w:val="left" w:pos="749"/>
          <w:tab w:val="left" w:pos="750"/>
        </w:tabs>
        <w:spacing w:line="293" w:lineRule="exact"/>
        <w:ind w:hanging="361"/>
        <w:rPr>
          <w:rFonts w:ascii="Arial" w:hAnsi="Arial" w:cs="Arial"/>
          <w:sz w:val="24"/>
          <w:szCs w:val="24"/>
        </w:rPr>
      </w:pPr>
      <w:r w:rsidRPr="00E24212">
        <w:rPr>
          <w:rFonts w:ascii="Arial" w:hAnsi="Arial" w:cs="Arial"/>
          <w:sz w:val="24"/>
          <w:szCs w:val="24"/>
        </w:rPr>
        <w:t>Hiring additional administrative or program operational</w:t>
      </w:r>
      <w:r w:rsidRPr="00E24212">
        <w:rPr>
          <w:rFonts w:ascii="Arial" w:hAnsi="Arial" w:cs="Arial"/>
          <w:spacing w:val="-5"/>
          <w:sz w:val="24"/>
          <w:szCs w:val="24"/>
        </w:rPr>
        <w:t xml:space="preserve"> </w:t>
      </w:r>
      <w:proofErr w:type="gramStart"/>
      <w:r w:rsidRPr="00E24212">
        <w:rPr>
          <w:rFonts w:ascii="Arial" w:hAnsi="Arial" w:cs="Arial"/>
          <w:sz w:val="24"/>
          <w:szCs w:val="24"/>
        </w:rPr>
        <w:t>staff;</w:t>
      </w:r>
      <w:proofErr w:type="gramEnd"/>
    </w:p>
    <w:p w14:paraId="12B6DEB6" w14:textId="77777777" w:rsidR="00AC652D" w:rsidRPr="00E24212" w:rsidRDefault="00AC652D" w:rsidP="00211775">
      <w:pPr>
        <w:pStyle w:val="TableParagraph"/>
        <w:numPr>
          <w:ilvl w:val="0"/>
          <w:numId w:val="8"/>
        </w:numPr>
        <w:tabs>
          <w:tab w:val="left" w:pos="749"/>
          <w:tab w:val="left" w:pos="750"/>
        </w:tabs>
        <w:spacing w:line="293" w:lineRule="exact"/>
        <w:ind w:hanging="361"/>
        <w:rPr>
          <w:rFonts w:ascii="Arial" w:hAnsi="Arial" w:cs="Arial"/>
          <w:sz w:val="24"/>
          <w:szCs w:val="24"/>
        </w:rPr>
      </w:pPr>
      <w:r w:rsidRPr="00E24212">
        <w:rPr>
          <w:rFonts w:ascii="Arial" w:hAnsi="Arial" w:cs="Arial"/>
          <w:sz w:val="24"/>
          <w:szCs w:val="24"/>
        </w:rPr>
        <w:t>Expanding medical transportation services;</w:t>
      </w:r>
      <w:r w:rsidRPr="00E24212">
        <w:rPr>
          <w:rFonts w:ascii="Arial" w:hAnsi="Arial" w:cs="Arial"/>
          <w:spacing w:val="-3"/>
          <w:sz w:val="24"/>
          <w:szCs w:val="24"/>
        </w:rPr>
        <w:t xml:space="preserve"> </w:t>
      </w:r>
      <w:r w:rsidRPr="00E24212">
        <w:rPr>
          <w:rFonts w:ascii="Arial" w:hAnsi="Arial" w:cs="Arial"/>
          <w:sz w:val="24"/>
          <w:szCs w:val="24"/>
        </w:rPr>
        <w:t>and/or</w:t>
      </w:r>
    </w:p>
    <w:p w14:paraId="0C8A9794" w14:textId="77777777" w:rsidR="00AC652D" w:rsidRDefault="00AC652D" w:rsidP="00211775">
      <w:pPr>
        <w:pStyle w:val="BodyText"/>
        <w:numPr>
          <w:ilvl w:val="0"/>
          <w:numId w:val="8"/>
        </w:numPr>
        <w:spacing w:before="6"/>
        <w:rPr>
          <w:rFonts w:ascii="Arial" w:hAnsi="Arial" w:cs="Arial"/>
        </w:rPr>
      </w:pPr>
      <w:r w:rsidRPr="00E24212">
        <w:rPr>
          <w:rFonts w:ascii="Arial" w:hAnsi="Arial" w:cs="Arial"/>
        </w:rPr>
        <w:t>Expanding outreach efforts to attract clients and promote program services</w:t>
      </w:r>
      <w:r w:rsidRPr="00E24212">
        <w:rPr>
          <w:rFonts w:ascii="Arial" w:hAnsi="Arial" w:cs="Arial"/>
          <w:spacing w:val="-20"/>
        </w:rPr>
        <w:t xml:space="preserve"> </w:t>
      </w:r>
      <w:r w:rsidRPr="00E24212">
        <w:rPr>
          <w:rFonts w:ascii="Arial" w:hAnsi="Arial" w:cs="Arial"/>
        </w:rPr>
        <w:t>in the community, including social media presence to attract and reach the younger</w:t>
      </w:r>
      <w:r w:rsidRPr="00E24212">
        <w:rPr>
          <w:rFonts w:ascii="Arial" w:hAnsi="Arial" w:cs="Arial"/>
          <w:spacing w:val="-1"/>
        </w:rPr>
        <w:t xml:space="preserve"> </w:t>
      </w:r>
      <w:r w:rsidRPr="00E24212">
        <w:rPr>
          <w:rFonts w:ascii="Arial" w:hAnsi="Arial" w:cs="Arial"/>
        </w:rPr>
        <w:t>generation.</w:t>
      </w:r>
    </w:p>
    <w:p w14:paraId="3BE5C9BB" w14:textId="77777777" w:rsidR="00347196" w:rsidRPr="00E24212" w:rsidRDefault="00347196" w:rsidP="00347196">
      <w:pPr>
        <w:pStyle w:val="BodyText"/>
        <w:spacing w:before="6"/>
        <w:ind w:left="1110"/>
        <w:rPr>
          <w:rFonts w:ascii="Arial" w:hAnsi="Arial" w:cs="Arial"/>
        </w:rPr>
      </w:pPr>
    </w:p>
    <w:p w14:paraId="7978D0EA" w14:textId="77777777" w:rsidR="00347196" w:rsidRDefault="00FB771A" w:rsidP="00347196">
      <w:pPr>
        <w:pStyle w:val="BodyText"/>
        <w:spacing w:before="6"/>
        <w:rPr>
          <w:rFonts w:ascii="Arial" w:hAnsi="Arial" w:cs="Arial"/>
        </w:rPr>
      </w:pPr>
      <w:r w:rsidRPr="00FB771A">
        <w:rPr>
          <w:rFonts w:ascii="Arial" w:hAnsi="Arial" w:cs="Arial"/>
          <w:b/>
          <w:bCs/>
        </w:rPr>
        <w:lastRenderedPageBreak/>
        <w:t>DOH Response:</w:t>
      </w:r>
      <w:r w:rsidR="00AC652D" w:rsidRPr="00E24212">
        <w:rPr>
          <w:rFonts w:ascii="Arial" w:hAnsi="Arial" w:cs="Arial"/>
        </w:rPr>
        <w:t xml:space="preserve"> </w:t>
      </w:r>
    </w:p>
    <w:p w14:paraId="2AF393E0" w14:textId="77777777" w:rsidR="00347196" w:rsidRDefault="00AC652D" w:rsidP="00347196">
      <w:pPr>
        <w:pStyle w:val="BodyText"/>
        <w:spacing w:before="6"/>
        <w:rPr>
          <w:rFonts w:ascii="Arial" w:hAnsi="Arial" w:cs="Arial"/>
        </w:rPr>
      </w:pPr>
      <w:r w:rsidRPr="00E24212">
        <w:rPr>
          <w:rFonts w:ascii="Arial" w:hAnsi="Arial" w:cs="Arial"/>
        </w:rPr>
        <w:t xml:space="preserve">Agreed in Part.  </w:t>
      </w:r>
    </w:p>
    <w:p w14:paraId="5D7CBD62" w14:textId="04BC12BF" w:rsidR="00AC652D" w:rsidRPr="00E24212" w:rsidRDefault="00AC652D" w:rsidP="00347196">
      <w:pPr>
        <w:pStyle w:val="BodyText"/>
        <w:spacing w:before="6"/>
        <w:rPr>
          <w:rFonts w:ascii="Arial" w:hAnsi="Arial" w:cs="Arial"/>
        </w:rPr>
      </w:pPr>
      <w:r w:rsidRPr="00E24212">
        <w:rPr>
          <w:rFonts w:ascii="Arial" w:hAnsi="Arial" w:cs="Arial"/>
        </w:rPr>
        <w:t>The D</w:t>
      </w:r>
      <w:r w:rsidR="00A8188D">
        <w:rPr>
          <w:rFonts w:ascii="Arial" w:hAnsi="Arial" w:cs="Arial"/>
        </w:rPr>
        <w:t>OH</w:t>
      </w:r>
      <w:r w:rsidRPr="00E24212">
        <w:rPr>
          <w:rFonts w:ascii="Arial" w:hAnsi="Arial" w:cs="Arial"/>
        </w:rPr>
        <w:t xml:space="preserve"> program and administrative staff have been working diligently in each grant fiscal year to reduce the amount of unobligated funds resulting at the close of the grant.  In each of the last </w:t>
      </w:r>
      <w:r w:rsidR="008E7A28">
        <w:rPr>
          <w:rFonts w:ascii="Arial" w:hAnsi="Arial" w:cs="Arial"/>
        </w:rPr>
        <w:t>three</w:t>
      </w:r>
      <w:r w:rsidRPr="00E24212">
        <w:rPr>
          <w:rFonts w:ascii="Arial" w:hAnsi="Arial" w:cs="Arial"/>
        </w:rPr>
        <w:t xml:space="preserve"> grant years, the unobligated balance has significantly and continuously decreased.   Continued review, planning and evaluation of rebate intake and program expenditures will occur with the goal to minimize the potential for unobligated funds.  </w:t>
      </w:r>
    </w:p>
    <w:p w14:paraId="157A3D9C" w14:textId="77777777" w:rsidR="00743BE7" w:rsidRPr="00E24212" w:rsidRDefault="00743BE7" w:rsidP="00AC652D">
      <w:pPr>
        <w:pStyle w:val="BodyText"/>
        <w:spacing w:before="6"/>
        <w:rPr>
          <w:rFonts w:ascii="Arial" w:hAnsi="Arial" w:cs="Arial"/>
        </w:rPr>
      </w:pPr>
    </w:p>
    <w:p w14:paraId="0D9A3775" w14:textId="77777777" w:rsidR="00470B08" w:rsidRPr="00E24212" w:rsidRDefault="00FB771A" w:rsidP="00211775">
      <w:pPr>
        <w:pStyle w:val="BodyText"/>
        <w:numPr>
          <w:ilvl w:val="0"/>
          <w:numId w:val="23"/>
        </w:numPr>
        <w:tabs>
          <w:tab w:val="left" w:pos="0"/>
        </w:tabs>
        <w:spacing w:before="6"/>
        <w:ind w:left="90" w:hanging="810"/>
        <w:rPr>
          <w:rFonts w:ascii="Arial" w:hAnsi="Arial" w:cs="Arial"/>
        </w:rPr>
      </w:pPr>
      <w:r>
        <w:rPr>
          <w:rFonts w:ascii="Arial" w:hAnsi="Arial" w:cs="Arial"/>
        </w:rPr>
        <w:t xml:space="preserve">Fiscal Findings - </w:t>
      </w:r>
      <w:r w:rsidR="00470B08" w:rsidRPr="00E24212">
        <w:rPr>
          <w:rFonts w:ascii="Arial" w:hAnsi="Arial" w:cs="Arial"/>
        </w:rPr>
        <w:t>Improvement Option #3 – Subrecipient Monitoring</w:t>
      </w:r>
    </w:p>
    <w:p w14:paraId="704E364D" w14:textId="77777777" w:rsidR="00FB771A" w:rsidRDefault="00FB771A" w:rsidP="00AC652D">
      <w:pPr>
        <w:pStyle w:val="BodyText"/>
        <w:spacing w:before="6"/>
        <w:rPr>
          <w:rFonts w:ascii="Arial" w:hAnsi="Arial" w:cs="Arial"/>
        </w:rPr>
      </w:pPr>
    </w:p>
    <w:p w14:paraId="03862E06" w14:textId="77777777" w:rsidR="00470B08" w:rsidRPr="00E24212" w:rsidRDefault="00470B08" w:rsidP="00AC652D">
      <w:pPr>
        <w:pStyle w:val="BodyText"/>
        <w:spacing w:before="6"/>
        <w:rPr>
          <w:rFonts w:ascii="Arial" w:hAnsi="Arial" w:cs="Arial"/>
        </w:rPr>
      </w:pPr>
      <w:r w:rsidRPr="00E24212">
        <w:rPr>
          <w:rFonts w:ascii="Arial" w:hAnsi="Arial" w:cs="Arial"/>
        </w:rPr>
        <w:t>The contracts between the regional lead agencies and their subrecipients do not contain language to formalize the frequency and nature of required on-site monitoring visits.</w:t>
      </w:r>
    </w:p>
    <w:p w14:paraId="4DA04E02" w14:textId="77777777" w:rsidR="00470B08" w:rsidRPr="00E24212" w:rsidRDefault="00470B08" w:rsidP="00211775">
      <w:pPr>
        <w:pStyle w:val="TableParagraph"/>
        <w:numPr>
          <w:ilvl w:val="0"/>
          <w:numId w:val="28"/>
        </w:numPr>
        <w:spacing w:before="20"/>
        <w:ind w:right="202"/>
        <w:rPr>
          <w:rFonts w:ascii="Arial" w:hAnsi="Arial" w:cs="Arial"/>
          <w:sz w:val="24"/>
          <w:szCs w:val="24"/>
        </w:rPr>
      </w:pPr>
      <w:r w:rsidRPr="00E24212">
        <w:rPr>
          <w:rFonts w:ascii="Arial" w:hAnsi="Arial" w:cs="Arial"/>
          <w:sz w:val="24"/>
          <w:szCs w:val="24"/>
        </w:rPr>
        <w:t>Recommendations:</w:t>
      </w:r>
    </w:p>
    <w:p w14:paraId="19DD748D" w14:textId="77777777" w:rsidR="00470B08" w:rsidRDefault="00470B08" w:rsidP="00211775">
      <w:pPr>
        <w:pStyle w:val="TableParagraph"/>
        <w:numPr>
          <w:ilvl w:val="0"/>
          <w:numId w:val="29"/>
        </w:numPr>
        <w:spacing w:before="20"/>
        <w:ind w:right="202" w:hanging="29"/>
        <w:rPr>
          <w:rFonts w:ascii="Arial" w:hAnsi="Arial" w:cs="Arial"/>
          <w:sz w:val="24"/>
          <w:szCs w:val="24"/>
        </w:rPr>
      </w:pPr>
      <w:r w:rsidRPr="00E24212">
        <w:rPr>
          <w:rFonts w:ascii="Arial" w:hAnsi="Arial" w:cs="Arial"/>
          <w:sz w:val="24"/>
          <w:szCs w:val="24"/>
        </w:rPr>
        <w:t>The recipient should ensure that the regional lead agencies prepare contract addendums that include language that document the frequency (annually) and nature (program, fiscal, ADAP and CQM) of required monitoring site visits to their subrecipients.</w:t>
      </w:r>
    </w:p>
    <w:p w14:paraId="5FCD062F" w14:textId="77777777" w:rsidR="00347196" w:rsidRPr="00E24212" w:rsidRDefault="00347196" w:rsidP="00347196">
      <w:pPr>
        <w:pStyle w:val="TableParagraph"/>
        <w:spacing w:before="20"/>
        <w:ind w:left="389" w:right="202"/>
        <w:rPr>
          <w:rFonts w:ascii="Arial" w:hAnsi="Arial" w:cs="Arial"/>
          <w:sz w:val="24"/>
          <w:szCs w:val="24"/>
        </w:rPr>
      </w:pPr>
    </w:p>
    <w:p w14:paraId="5773256B" w14:textId="77777777" w:rsidR="00347196" w:rsidRDefault="00FB771A" w:rsidP="00347196">
      <w:pPr>
        <w:pStyle w:val="BodyText"/>
        <w:spacing w:before="6"/>
        <w:rPr>
          <w:rFonts w:ascii="Arial" w:hAnsi="Arial" w:cs="Arial"/>
        </w:rPr>
      </w:pPr>
      <w:r w:rsidRPr="00347196">
        <w:rPr>
          <w:rFonts w:ascii="Arial" w:hAnsi="Arial" w:cs="Arial"/>
          <w:b/>
          <w:bCs/>
        </w:rPr>
        <w:t>DOH Response:</w:t>
      </w:r>
      <w:r w:rsidR="00470B08" w:rsidRPr="00FB771A">
        <w:rPr>
          <w:rFonts w:ascii="Arial" w:hAnsi="Arial" w:cs="Arial"/>
        </w:rPr>
        <w:t xml:space="preserve"> </w:t>
      </w:r>
    </w:p>
    <w:p w14:paraId="776F6CBC" w14:textId="77777777" w:rsidR="00347196" w:rsidRDefault="00470B08" w:rsidP="00347196">
      <w:pPr>
        <w:pStyle w:val="BodyText"/>
        <w:spacing w:before="6"/>
        <w:rPr>
          <w:rFonts w:ascii="Arial" w:hAnsi="Arial" w:cs="Arial"/>
        </w:rPr>
      </w:pPr>
      <w:r w:rsidRPr="00FB771A">
        <w:rPr>
          <w:rFonts w:ascii="Arial" w:hAnsi="Arial" w:cs="Arial"/>
        </w:rPr>
        <w:t xml:space="preserve">Agreed. </w:t>
      </w:r>
    </w:p>
    <w:p w14:paraId="08AB5399" w14:textId="2E9377B5" w:rsidR="00470B08" w:rsidRPr="00FB771A" w:rsidRDefault="00470B08" w:rsidP="00347196">
      <w:pPr>
        <w:pStyle w:val="BodyText"/>
        <w:spacing w:before="6"/>
        <w:rPr>
          <w:rFonts w:ascii="Arial" w:hAnsi="Arial" w:cs="Arial"/>
        </w:rPr>
      </w:pPr>
      <w:r w:rsidRPr="00FB771A">
        <w:rPr>
          <w:rFonts w:ascii="Arial" w:hAnsi="Arial" w:cs="Arial"/>
        </w:rPr>
        <w:t>The D</w:t>
      </w:r>
      <w:r w:rsidR="00A8188D">
        <w:rPr>
          <w:rFonts w:ascii="Arial" w:hAnsi="Arial" w:cs="Arial"/>
        </w:rPr>
        <w:t>OH</w:t>
      </w:r>
      <w:r w:rsidRPr="00FB771A">
        <w:rPr>
          <w:rFonts w:ascii="Arial" w:hAnsi="Arial" w:cs="Arial"/>
        </w:rPr>
        <w:t xml:space="preserve"> will consider making this enhancement in the next calendar year.  This project will be added to the CQM QI Project list to properly discuss, document, and possibly implement as an improvement.</w:t>
      </w:r>
    </w:p>
    <w:p w14:paraId="2FB2CC41" w14:textId="77777777" w:rsidR="00470B08" w:rsidRPr="00E24212" w:rsidRDefault="00470B08" w:rsidP="00470B08">
      <w:pPr>
        <w:pStyle w:val="BodyText"/>
        <w:spacing w:before="6"/>
        <w:rPr>
          <w:rFonts w:ascii="Arial" w:hAnsi="Arial" w:cs="Arial"/>
        </w:rPr>
      </w:pPr>
    </w:p>
    <w:p w14:paraId="747EDD87" w14:textId="5B7684B3" w:rsidR="00470B08" w:rsidRPr="00E24212" w:rsidRDefault="00470B08" w:rsidP="00CB5AC0">
      <w:pPr>
        <w:pStyle w:val="Heading1"/>
        <w:tabs>
          <w:tab w:val="left" w:pos="0"/>
        </w:tabs>
        <w:ind w:hanging="720"/>
        <w:rPr>
          <w:rFonts w:ascii="Arial" w:hAnsi="Arial" w:cs="Arial"/>
          <w:b/>
          <w:iCs/>
        </w:rPr>
      </w:pPr>
      <w:r w:rsidRPr="00E24212">
        <w:t>Clinical Findings – None</w:t>
      </w:r>
    </w:p>
    <w:p w14:paraId="42056753" w14:textId="43812FC6" w:rsidR="00470B08" w:rsidRDefault="00470B08" w:rsidP="00FB771A">
      <w:pPr>
        <w:pStyle w:val="Heading1"/>
        <w:ind w:left="-720"/>
      </w:pPr>
      <w:r w:rsidRPr="00E24212">
        <w:t>Clinical Quality Management Findings/Improvement Options</w:t>
      </w:r>
    </w:p>
    <w:p w14:paraId="4E1294CC" w14:textId="77777777" w:rsidR="00CB5AC0" w:rsidRPr="00CB5AC0" w:rsidRDefault="00CB5AC0" w:rsidP="00CB5AC0"/>
    <w:p w14:paraId="6459A88D" w14:textId="77777777" w:rsidR="00470B08" w:rsidRPr="00E24212" w:rsidRDefault="00FB771A" w:rsidP="00211775">
      <w:pPr>
        <w:pStyle w:val="BodyText"/>
        <w:numPr>
          <w:ilvl w:val="0"/>
          <w:numId w:val="30"/>
        </w:numPr>
        <w:tabs>
          <w:tab w:val="left" w:pos="-90"/>
        </w:tabs>
        <w:spacing w:before="6"/>
        <w:ind w:hanging="1440"/>
        <w:rPr>
          <w:rFonts w:ascii="Arial" w:hAnsi="Arial" w:cs="Arial"/>
        </w:rPr>
      </w:pPr>
      <w:r>
        <w:rPr>
          <w:rFonts w:ascii="Arial" w:hAnsi="Arial" w:cs="Arial"/>
        </w:rPr>
        <w:t xml:space="preserve">CQM </w:t>
      </w:r>
      <w:r w:rsidR="00470B08" w:rsidRPr="00E24212">
        <w:rPr>
          <w:rFonts w:ascii="Arial" w:hAnsi="Arial" w:cs="Arial"/>
        </w:rPr>
        <w:t>Finding #1 - Lack of compliance with CQM Program requirement.</w:t>
      </w:r>
    </w:p>
    <w:p w14:paraId="5EA41B69" w14:textId="77777777" w:rsidR="00470B08" w:rsidRPr="00E24212" w:rsidRDefault="00470B08" w:rsidP="00AC652D">
      <w:pPr>
        <w:pStyle w:val="BodyText"/>
        <w:spacing w:before="6"/>
        <w:rPr>
          <w:rFonts w:ascii="Arial" w:hAnsi="Arial" w:cs="Arial"/>
          <w:b/>
          <w:iCs/>
        </w:rPr>
      </w:pPr>
    </w:p>
    <w:p w14:paraId="58BC8474" w14:textId="77777777" w:rsidR="00470B08" w:rsidRPr="00E24212" w:rsidRDefault="00470B08" w:rsidP="00470B08">
      <w:pPr>
        <w:pStyle w:val="TableParagraph"/>
        <w:spacing w:before="21"/>
        <w:ind w:left="29"/>
        <w:rPr>
          <w:rFonts w:ascii="Arial" w:hAnsi="Arial" w:cs="Arial"/>
          <w:sz w:val="24"/>
          <w:szCs w:val="24"/>
        </w:rPr>
      </w:pPr>
      <w:r w:rsidRPr="00E24212">
        <w:rPr>
          <w:rFonts w:ascii="Arial" w:hAnsi="Arial" w:cs="Arial"/>
          <w:sz w:val="24"/>
          <w:szCs w:val="24"/>
        </w:rPr>
        <w:t>The recipient does not have a comprehensive CQM Program led by the recipient.</w:t>
      </w:r>
    </w:p>
    <w:p w14:paraId="533232E7" w14:textId="77777777" w:rsidR="00470B08" w:rsidRPr="00E24212" w:rsidRDefault="00470B08" w:rsidP="00470B08">
      <w:pPr>
        <w:pStyle w:val="TableParagraph"/>
        <w:spacing w:before="3"/>
        <w:rPr>
          <w:rFonts w:ascii="Arial" w:hAnsi="Arial" w:cs="Arial"/>
          <w:sz w:val="24"/>
          <w:szCs w:val="24"/>
        </w:rPr>
      </w:pPr>
    </w:p>
    <w:p w14:paraId="47D79CD0" w14:textId="77777777" w:rsidR="00470B08" w:rsidRPr="00E24212" w:rsidRDefault="00470B08" w:rsidP="00470B08">
      <w:pPr>
        <w:pStyle w:val="BodyText"/>
        <w:spacing w:before="6"/>
        <w:rPr>
          <w:rFonts w:ascii="Arial" w:hAnsi="Arial" w:cs="Arial"/>
        </w:rPr>
      </w:pPr>
      <w:r w:rsidRPr="00E24212">
        <w:rPr>
          <w:rFonts w:ascii="Arial" w:hAnsi="Arial" w:cs="Arial"/>
        </w:rPr>
        <w:t>Citation: Title XXVI of the Public Health Service Act §§ 2604(h)(5) and CQM Policy Clarification Notice (PCN) 15-02: Clinical Quality Management</w:t>
      </w:r>
      <w:r w:rsidR="00B4458E" w:rsidRPr="00E24212">
        <w:rPr>
          <w:rFonts w:ascii="Arial" w:hAnsi="Arial" w:cs="Arial"/>
        </w:rPr>
        <w:t>.</w:t>
      </w:r>
    </w:p>
    <w:p w14:paraId="35A7A9AF" w14:textId="77777777" w:rsidR="00470B08" w:rsidRPr="00E24212" w:rsidRDefault="00470B08" w:rsidP="00470B08">
      <w:pPr>
        <w:pStyle w:val="BodyText"/>
        <w:spacing w:before="6"/>
        <w:rPr>
          <w:rFonts w:ascii="Arial" w:hAnsi="Arial" w:cs="Arial"/>
        </w:rPr>
      </w:pPr>
    </w:p>
    <w:p w14:paraId="7C257B68" w14:textId="77777777" w:rsidR="00470B08" w:rsidRPr="00E24212" w:rsidRDefault="00470B08" w:rsidP="00211775">
      <w:pPr>
        <w:pStyle w:val="BodyText"/>
        <w:numPr>
          <w:ilvl w:val="0"/>
          <w:numId w:val="31"/>
        </w:numPr>
        <w:spacing w:before="6"/>
        <w:ind w:left="270"/>
        <w:rPr>
          <w:rFonts w:ascii="Arial" w:hAnsi="Arial" w:cs="Arial"/>
        </w:rPr>
      </w:pPr>
      <w:r w:rsidRPr="00E24212">
        <w:rPr>
          <w:rFonts w:ascii="Arial" w:hAnsi="Arial" w:cs="Arial"/>
        </w:rPr>
        <w:t>Recommendations:</w:t>
      </w:r>
    </w:p>
    <w:p w14:paraId="44FC4702" w14:textId="77777777" w:rsidR="00470B08" w:rsidRPr="00E24212" w:rsidRDefault="00470B08" w:rsidP="00FB771A">
      <w:pPr>
        <w:pStyle w:val="TableParagraph"/>
        <w:spacing w:before="21"/>
        <w:ind w:left="270" w:right="32"/>
        <w:rPr>
          <w:rFonts w:ascii="Arial" w:hAnsi="Arial" w:cs="Arial"/>
          <w:sz w:val="24"/>
          <w:szCs w:val="24"/>
        </w:rPr>
      </w:pPr>
      <w:r w:rsidRPr="00E24212">
        <w:rPr>
          <w:rFonts w:ascii="Arial" w:hAnsi="Arial" w:cs="Arial"/>
          <w:sz w:val="24"/>
          <w:szCs w:val="24"/>
        </w:rPr>
        <w:t xml:space="preserve">The recipient needs to establish and implement a CQM Program that includes </w:t>
      </w:r>
      <w:proofErr w:type="gramStart"/>
      <w:r w:rsidRPr="00E24212">
        <w:rPr>
          <w:rFonts w:ascii="Arial" w:hAnsi="Arial" w:cs="Arial"/>
          <w:sz w:val="24"/>
          <w:szCs w:val="24"/>
        </w:rPr>
        <w:t>all of</w:t>
      </w:r>
      <w:proofErr w:type="gramEnd"/>
      <w:r w:rsidRPr="00E24212">
        <w:rPr>
          <w:rFonts w:ascii="Arial" w:hAnsi="Arial" w:cs="Arial"/>
          <w:sz w:val="24"/>
          <w:szCs w:val="24"/>
        </w:rPr>
        <w:t xml:space="preserve"> the elements of infrastructure per PCN 15-02.</w:t>
      </w:r>
    </w:p>
    <w:p w14:paraId="1D3CE5E1" w14:textId="77777777" w:rsidR="00470B08" w:rsidRPr="00E24212" w:rsidRDefault="00470B08" w:rsidP="00470B08">
      <w:pPr>
        <w:pStyle w:val="TableParagraph"/>
        <w:spacing w:before="3"/>
        <w:rPr>
          <w:rFonts w:ascii="Arial" w:hAnsi="Arial" w:cs="Arial"/>
          <w:sz w:val="24"/>
          <w:szCs w:val="24"/>
        </w:rPr>
      </w:pPr>
    </w:p>
    <w:p w14:paraId="444BAD86" w14:textId="77777777" w:rsidR="00470B08" w:rsidRPr="00E24212" w:rsidRDefault="00470B08" w:rsidP="00211775">
      <w:pPr>
        <w:pStyle w:val="TableParagraph"/>
        <w:numPr>
          <w:ilvl w:val="0"/>
          <w:numId w:val="9"/>
        </w:numPr>
        <w:tabs>
          <w:tab w:val="left" w:pos="450"/>
        </w:tabs>
        <w:ind w:right="117"/>
        <w:rPr>
          <w:rFonts w:ascii="Arial" w:hAnsi="Arial" w:cs="Arial"/>
          <w:sz w:val="24"/>
          <w:szCs w:val="24"/>
        </w:rPr>
      </w:pPr>
      <w:r w:rsidRPr="00E24212">
        <w:rPr>
          <w:rFonts w:ascii="Arial" w:hAnsi="Arial" w:cs="Arial"/>
          <w:sz w:val="24"/>
          <w:szCs w:val="24"/>
        </w:rPr>
        <w:t xml:space="preserve">CQM Committee: The recipient should develop a CQM Committee </w:t>
      </w:r>
      <w:proofErr w:type="gramStart"/>
      <w:r w:rsidRPr="00E24212">
        <w:rPr>
          <w:rFonts w:ascii="Arial" w:hAnsi="Arial" w:cs="Arial"/>
          <w:sz w:val="24"/>
          <w:szCs w:val="24"/>
        </w:rPr>
        <w:t>in order to</w:t>
      </w:r>
      <w:proofErr w:type="gramEnd"/>
      <w:r w:rsidRPr="00E24212">
        <w:rPr>
          <w:rFonts w:ascii="Arial" w:hAnsi="Arial" w:cs="Arial"/>
          <w:sz w:val="24"/>
          <w:szCs w:val="24"/>
        </w:rPr>
        <w:t xml:space="preserve"> address the requirements of the RWHAP Part B. The committee should include ADAP representation, people with HIV, subrecipients, and stakeholder involvement. The committee should meet quarterly at a minimum.</w:t>
      </w:r>
    </w:p>
    <w:p w14:paraId="264CBDC8" w14:textId="77777777" w:rsidR="00470B08" w:rsidRPr="00E24212" w:rsidRDefault="00470B08" w:rsidP="00470B08">
      <w:pPr>
        <w:pStyle w:val="TableParagraph"/>
        <w:spacing w:before="10"/>
        <w:rPr>
          <w:rFonts w:ascii="Arial" w:hAnsi="Arial" w:cs="Arial"/>
          <w:sz w:val="24"/>
          <w:szCs w:val="24"/>
        </w:rPr>
      </w:pPr>
    </w:p>
    <w:p w14:paraId="69195BCC" w14:textId="77777777" w:rsidR="00470B08" w:rsidRPr="00E24212" w:rsidRDefault="00470B08" w:rsidP="00211775">
      <w:pPr>
        <w:pStyle w:val="TableParagraph"/>
        <w:numPr>
          <w:ilvl w:val="0"/>
          <w:numId w:val="9"/>
        </w:numPr>
        <w:tabs>
          <w:tab w:val="left" w:pos="750"/>
        </w:tabs>
        <w:spacing w:before="6"/>
        <w:ind w:right="76"/>
        <w:rPr>
          <w:rFonts w:ascii="Arial" w:hAnsi="Arial" w:cs="Arial"/>
          <w:b/>
          <w:iCs/>
          <w:sz w:val="24"/>
          <w:szCs w:val="24"/>
        </w:rPr>
      </w:pPr>
      <w:r w:rsidRPr="00E24212">
        <w:rPr>
          <w:rFonts w:ascii="Arial" w:hAnsi="Arial" w:cs="Arial"/>
          <w:sz w:val="24"/>
          <w:szCs w:val="24"/>
        </w:rPr>
        <w:t xml:space="preserve">CQM Plan: The recipient should update the CQM Plan to include </w:t>
      </w:r>
      <w:proofErr w:type="gramStart"/>
      <w:r w:rsidRPr="00E24212">
        <w:rPr>
          <w:rFonts w:ascii="Arial" w:hAnsi="Arial" w:cs="Arial"/>
          <w:sz w:val="24"/>
          <w:szCs w:val="24"/>
        </w:rPr>
        <w:t>all of</w:t>
      </w:r>
      <w:proofErr w:type="gramEnd"/>
      <w:r w:rsidRPr="00E24212">
        <w:rPr>
          <w:rFonts w:ascii="Arial" w:hAnsi="Arial" w:cs="Arial"/>
          <w:sz w:val="24"/>
          <w:szCs w:val="24"/>
        </w:rPr>
        <w:t xml:space="preserve"> the necessary elements needed to guide the program. The CQM Plan is the roadmap for the CQM Program and should describe all of the aspects of the CQM Program, such as infrastructure, priorities, PMs,</w:t>
      </w:r>
      <w:r w:rsidRPr="00E24212">
        <w:rPr>
          <w:rFonts w:ascii="Arial" w:hAnsi="Arial" w:cs="Arial"/>
          <w:spacing w:val="-10"/>
          <w:sz w:val="24"/>
          <w:szCs w:val="24"/>
        </w:rPr>
        <w:t xml:space="preserve"> </w:t>
      </w:r>
      <w:r w:rsidRPr="00E24212">
        <w:rPr>
          <w:rFonts w:ascii="Arial" w:hAnsi="Arial" w:cs="Arial"/>
          <w:sz w:val="24"/>
          <w:szCs w:val="24"/>
        </w:rPr>
        <w:t>QI activities, an action plan listing timelines and responsible parties, and the evaluation of the CQM Program. The plan should also describe how leadership is involved in the implementation of the CQM Program, the staff responsible for CQM duties, the current CQM activities and/or activities to be undertaken by the recipient, and the current QI projects.</w:t>
      </w:r>
    </w:p>
    <w:p w14:paraId="0CE39F84" w14:textId="77777777" w:rsidR="00AC652D" w:rsidRPr="00E24212" w:rsidRDefault="00AC652D" w:rsidP="00AC1732">
      <w:pPr>
        <w:pStyle w:val="BodyText"/>
        <w:spacing w:before="6"/>
        <w:rPr>
          <w:rFonts w:ascii="Arial" w:hAnsi="Arial" w:cs="Arial"/>
        </w:rPr>
      </w:pPr>
    </w:p>
    <w:p w14:paraId="136B4ED7" w14:textId="77777777" w:rsidR="0052547C" w:rsidRPr="0052547C" w:rsidRDefault="0052547C" w:rsidP="00347196">
      <w:pPr>
        <w:pStyle w:val="BodyText"/>
        <w:spacing w:before="6"/>
        <w:rPr>
          <w:rFonts w:ascii="Arial" w:hAnsi="Arial" w:cs="Arial"/>
        </w:rPr>
      </w:pPr>
      <w:r w:rsidRPr="0052547C">
        <w:rPr>
          <w:rFonts w:ascii="Arial" w:hAnsi="Arial" w:cs="Arial"/>
          <w:b/>
          <w:bCs/>
        </w:rPr>
        <w:t>DOH Response:</w:t>
      </w:r>
      <w:r w:rsidR="00470B08" w:rsidRPr="0052547C">
        <w:rPr>
          <w:rFonts w:ascii="Arial" w:hAnsi="Arial" w:cs="Arial"/>
          <w:b/>
          <w:bCs/>
        </w:rPr>
        <w:t xml:space="preserve">  </w:t>
      </w:r>
    </w:p>
    <w:p w14:paraId="16BC5750" w14:textId="77777777" w:rsidR="008A3C1E" w:rsidRDefault="00470B08" w:rsidP="00347196">
      <w:pPr>
        <w:pStyle w:val="BodyText"/>
        <w:spacing w:before="6"/>
        <w:rPr>
          <w:rFonts w:ascii="Arial" w:hAnsi="Arial" w:cs="Arial"/>
          <w:b/>
          <w:bCs/>
        </w:rPr>
      </w:pPr>
      <w:r w:rsidRPr="00E24212">
        <w:rPr>
          <w:rFonts w:ascii="Arial" w:hAnsi="Arial" w:cs="Arial"/>
        </w:rPr>
        <w:t>Agreed.</w:t>
      </w:r>
      <w:r w:rsidRPr="00E24212">
        <w:rPr>
          <w:rFonts w:ascii="Arial" w:hAnsi="Arial" w:cs="Arial"/>
          <w:b/>
          <w:bCs/>
        </w:rPr>
        <w:t xml:space="preserve">  </w:t>
      </w:r>
    </w:p>
    <w:p w14:paraId="526E5D4C" w14:textId="76D4F37A" w:rsidR="00470B08" w:rsidRPr="00E24212" w:rsidRDefault="00470B08" w:rsidP="00347196">
      <w:pPr>
        <w:pStyle w:val="BodyText"/>
        <w:spacing w:before="6"/>
        <w:rPr>
          <w:rFonts w:ascii="Arial" w:hAnsi="Arial" w:cs="Arial"/>
        </w:rPr>
      </w:pPr>
      <w:r w:rsidRPr="00E24212">
        <w:rPr>
          <w:rFonts w:ascii="Arial" w:hAnsi="Arial" w:cs="Arial"/>
        </w:rPr>
        <w:t>The D</w:t>
      </w:r>
      <w:r w:rsidR="00A8188D">
        <w:rPr>
          <w:rFonts w:ascii="Arial" w:hAnsi="Arial" w:cs="Arial"/>
        </w:rPr>
        <w:t>OH</w:t>
      </w:r>
      <w:r w:rsidRPr="00E24212">
        <w:rPr>
          <w:rFonts w:ascii="Arial" w:hAnsi="Arial" w:cs="Arial"/>
        </w:rPr>
        <w:t xml:space="preserve"> previously recognized this and on September 30, 2019, a CQM Coordinator was hired to develop the CQM plan and lead the activities required in the infrastructure of PCN 15-02.  At the time of the site visit, the plan was still in draft as the department had dedicated time towards de-duplication of CAREWare data to ensure that CQM performance measures would be appropriately counted.</w:t>
      </w:r>
    </w:p>
    <w:p w14:paraId="6EFE0027" w14:textId="77777777" w:rsidR="00470B08" w:rsidRPr="00E24212" w:rsidRDefault="00470B08" w:rsidP="00FB771A">
      <w:pPr>
        <w:pStyle w:val="BodyText"/>
        <w:spacing w:before="6"/>
        <w:ind w:left="29"/>
        <w:rPr>
          <w:rFonts w:ascii="Arial" w:hAnsi="Arial" w:cs="Arial"/>
        </w:rPr>
      </w:pPr>
    </w:p>
    <w:p w14:paraId="2158C651" w14:textId="77777777" w:rsidR="00470B08" w:rsidRPr="00E24212" w:rsidRDefault="00470B08" w:rsidP="00347196">
      <w:pPr>
        <w:pStyle w:val="TableParagraph"/>
        <w:spacing w:before="21"/>
        <w:ind w:right="32"/>
        <w:rPr>
          <w:rFonts w:ascii="Arial" w:hAnsi="Arial" w:cs="Arial"/>
          <w:sz w:val="24"/>
          <w:szCs w:val="24"/>
        </w:rPr>
      </w:pPr>
      <w:r w:rsidRPr="00E24212">
        <w:rPr>
          <w:rFonts w:ascii="Arial" w:hAnsi="Arial" w:cs="Arial"/>
          <w:sz w:val="24"/>
          <w:szCs w:val="24"/>
        </w:rPr>
        <w:t xml:space="preserve">The CQM Committee will meet on a quarterly basis as part of the Ryan White Part B Grantee meetings.   Provider performance reports will be shared with the seven contracted Regional Grantees.  New Quality Improvement (QI) Projects will be discussed and possibly initiated or sunset during this forum. </w:t>
      </w:r>
    </w:p>
    <w:p w14:paraId="65BCC580" w14:textId="77777777" w:rsidR="00470B08" w:rsidRPr="00E24212" w:rsidRDefault="00470B08" w:rsidP="0052547C">
      <w:pPr>
        <w:pStyle w:val="TableParagraph"/>
        <w:spacing w:before="21"/>
        <w:ind w:left="720" w:right="32"/>
        <w:rPr>
          <w:rFonts w:ascii="Arial" w:hAnsi="Arial" w:cs="Arial"/>
          <w:sz w:val="24"/>
          <w:szCs w:val="24"/>
        </w:rPr>
      </w:pPr>
      <w:r w:rsidRPr="00E24212">
        <w:rPr>
          <w:rFonts w:ascii="Arial" w:hAnsi="Arial" w:cs="Arial"/>
          <w:sz w:val="24"/>
          <w:szCs w:val="24"/>
        </w:rPr>
        <w:t xml:space="preserve"> </w:t>
      </w:r>
    </w:p>
    <w:p w14:paraId="15F1A28F" w14:textId="77777777" w:rsidR="00470B08" w:rsidRPr="00E24212" w:rsidRDefault="00470B08" w:rsidP="00347196">
      <w:pPr>
        <w:pStyle w:val="TableParagraph"/>
        <w:spacing w:before="21"/>
        <w:ind w:right="32"/>
        <w:rPr>
          <w:rFonts w:ascii="Arial" w:hAnsi="Arial" w:cs="Arial"/>
          <w:sz w:val="24"/>
          <w:szCs w:val="24"/>
        </w:rPr>
      </w:pPr>
      <w:r w:rsidRPr="00E24212">
        <w:rPr>
          <w:rFonts w:ascii="Arial" w:hAnsi="Arial" w:cs="Arial"/>
          <w:sz w:val="24"/>
          <w:szCs w:val="24"/>
        </w:rPr>
        <w:t>The CQM Plan draft has been updated to include the aspects of the CQM Program, the infrastructure, priorities, Performance Measures, QI activities, an action plan listing the timelines and responsible parties, and the evaluation process for the CQM Plan.</w:t>
      </w:r>
    </w:p>
    <w:p w14:paraId="71F6005E" w14:textId="77777777" w:rsidR="00470B08" w:rsidRPr="00E24212" w:rsidRDefault="00470B08" w:rsidP="0052547C">
      <w:pPr>
        <w:pStyle w:val="TableParagraph"/>
        <w:spacing w:before="21"/>
        <w:ind w:left="720" w:right="32"/>
        <w:rPr>
          <w:rFonts w:ascii="Arial" w:hAnsi="Arial" w:cs="Arial"/>
          <w:sz w:val="24"/>
          <w:szCs w:val="24"/>
        </w:rPr>
      </w:pPr>
    </w:p>
    <w:p w14:paraId="05790DBD" w14:textId="77777777" w:rsidR="00470B08" w:rsidRPr="00E24212" w:rsidRDefault="00470B08" w:rsidP="00347196">
      <w:pPr>
        <w:pStyle w:val="TableParagraph"/>
        <w:spacing w:before="21"/>
        <w:ind w:right="32"/>
        <w:rPr>
          <w:rFonts w:ascii="Arial" w:hAnsi="Arial" w:cs="Arial"/>
          <w:sz w:val="24"/>
          <w:szCs w:val="24"/>
        </w:rPr>
      </w:pPr>
      <w:r w:rsidRPr="00E24212">
        <w:rPr>
          <w:rFonts w:ascii="Arial" w:hAnsi="Arial" w:cs="Arial"/>
          <w:sz w:val="24"/>
          <w:szCs w:val="24"/>
        </w:rPr>
        <w:t xml:space="preserve">The CQM Plan has also been updated to include the various committees, their respective required attendees, and their responsibilities. The plan has also been updated to include the current QI project to create a SharePoint site for the Regional Grantees.  </w:t>
      </w:r>
    </w:p>
    <w:p w14:paraId="1010BB3E" w14:textId="77777777" w:rsidR="00470B08" w:rsidRPr="00E24212" w:rsidRDefault="00470B08" w:rsidP="00470B08">
      <w:pPr>
        <w:pStyle w:val="TableParagraph"/>
        <w:spacing w:before="21"/>
        <w:ind w:left="29" w:right="32"/>
        <w:rPr>
          <w:rFonts w:ascii="Arial" w:hAnsi="Arial" w:cs="Arial"/>
          <w:sz w:val="24"/>
          <w:szCs w:val="24"/>
        </w:rPr>
      </w:pPr>
    </w:p>
    <w:p w14:paraId="6CEBFA1C" w14:textId="77777777" w:rsidR="00470B08" w:rsidRPr="00E24212" w:rsidRDefault="00470B08" w:rsidP="00347196">
      <w:pPr>
        <w:pStyle w:val="TableParagraph"/>
        <w:spacing w:before="21"/>
        <w:ind w:right="32"/>
        <w:rPr>
          <w:rFonts w:ascii="Arial" w:hAnsi="Arial" w:cs="Arial"/>
          <w:sz w:val="24"/>
          <w:szCs w:val="24"/>
        </w:rPr>
      </w:pPr>
      <w:r w:rsidRPr="00E24212">
        <w:rPr>
          <w:rFonts w:ascii="Arial" w:hAnsi="Arial" w:cs="Arial"/>
          <w:b/>
          <w:bCs/>
          <w:sz w:val="24"/>
          <w:szCs w:val="24"/>
        </w:rPr>
        <w:t>Target Date:</w:t>
      </w:r>
      <w:r w:rsidRPr="00E24212">
        <w:rPr>
          <w:rFonts w:ascii="Arial" w:hAnsi="Arial" w:cs="Arial"/>
          <w:sz w:val="24"/>
          <w:szCs w:val="24"/>
        </w:rPr>
        <w:t xml:space="preserve"> COMPLETED   </w:t>
      </w:r>
    </w:p>
    <w:p w14:paraId="33E6F40A" w14:textId="77777777" w:rsidR="00AC652D" w:rsidRPr="00E24212" w:rsidRDefault="00AC652D" w:rsidP="00AC1732">
      <w:pPr>
        <w:pStyle w:val="BodyText"/>
        <w:spacing w:before="6"/>
        <w:rPr>
          <w:rFonts w:ascii="Arial" w:hAnsi="Arial" w:cs="Arial"/>
        </w:rPr>
      </w:pPr>
    </w:p>
    <w:p w14:paraId="3E2D04D1" w14:textId="77777777" w:rsidR="00470B08" w:rsidRPr="00E24212" w:rsidRDefault="0052547C" w:rsidP="00211775">
      <w:pPr>
        <w:pStyle w:val="BodyText"/>
        <w:numPr>
          <w:ilvl w:val="0"/>
          <w:numId w:val="32"/>
        </w:numPr>
        <w:spacing w:before="6"/>
        <w:ind w:left="0" w:hanging="720"/>
        <w:rPr>
          <w:rFonts w:ascii="Arial" w:hAnsi="Arial" w:cs="Arial"/>
        </w:rPr>
      </w:pPr>
      <w:r>
        <w:rPr>
          <w:rFonts w:ascii="Arial" w:hAnsi="Arial" w:cs="Arial"/>
        </w:rPr>
        <w:t xml:space="preserve">CQM </w:t>
      </w:r>
      <w:r w:rsidR="00470B08" w:rsidRPr="00E24212">
        <w:rPr>
          <w:rFonts w:ascii="Arial" w:hAnsi="Arial" w:cs="Arial"/>
        </w:rPr>
        <w:t>Finding</w:t>
      </w:r>
      <w:r>
        <w:rPr>
          <w:rFonts w:ascii="Arial" w:hAnsi="Arial" w:cs="Arial"/>
        </w:rPr>
        <w:t xml:space="preserve"> - </w:t>
      </w:r>
      <w:r w:rsidR="00470B08" w:rsidRPr="00E24212">
        <w:rPr>
          <w:rFonts w:ascii="Arial" w:hAnsi="Arial" w:cs="Arial"/>
        </w:rPr>
        <w:t>CQM Performance Measurement</w:t>
      </w:r>
    </w:p>
    <w:p w14:paraId="601E8FF4" w14:textId="77777777" w:rsidR="00470B08" w:rsidRPr="00E24212" w:rsidRDefault="00470B08" w:rsidP="00AC1732">
      <w:pPr>
        <w:pStyle w:val="BodyText"/>
        <w:spacing w:before="6"/>
        <w:rPr>
          <w:rFonts w:ascii="Arial" w:hAnsi="Arial" w:cs="Arial"/>
        </w:rPr>
      </w:pPr>
      <w:r w:rsidRPr="00E24212">
        <w:rPr>
          <w:rFonts w:ascii="Arial" w:hAnsi="Arial" w:cs="Arial"/>
        </w:rPr>
        <w:t>Lack of compliance with collection and/or analysis of performance measure data requirement.</w:t>
      </w:r>
    </w:p>
    <w:p w14:paraId="0F856F2A" w14:textId="77777777" w:rsidR="00470B08" w:rsidRPr="00E24212" w:rsidRDefault="00470B08" w:rsidP="00AC1732">
      <w:pPr>
        <w:pStyle w:val="BodyText"/>
        <w:spacing w:before="6"/>
        <w:rPr>
          <w:rFonts w:ascii="Arial" w:hAnsi="Arial" w:cs="Arial"/>
        </w:rPr>
      </w:pPr>
    </w:p>
    <w:p w14:paraId="0D066AD7" w14:textId="77777777" w:rsidR="00470B08" w:rsidRPr="00E24212" w:rsidRDefault="00470B08" w:rsidP="00470B08">
      <w:pPr>
        <w:pStyle w:val="TableParagraph"/>
        <w:spacing w:before="21"/>
        <w:ind w:left="29" w:right="472"/>
        <w:rPr>
          <w:rFonts w:ascii="Arial" w:hAnsi="Arial" w:cs="Arial"/>
          <w:sz w:val="24"/>
          <w:szCs w:val="24"/>
        </w:rPr>
      </w:pPr>
      <w:r w:rsidRPr="00E24212">
        <w:rPr>
          <w:rFonts w:ascii="Arial" w:hAnsi="Arial" w:cs="Arial"/>
          <w:sz w:val="24"/>
          <w:szCs w:val="24"/>
        </w:rPr>
        <w:t>The recipients do not have identified PMs for funded service categories including ADAP as outlined in PCN 15-02 based on service utilization data.</w:t>
      </w:r>
    </w:p>
    <w:p w14:paraId="4A3D5FA5" w14:textId="77777777" w:rsidR="00470B08" w:rsidRPr="00E24212" w:rsidRDefault="00470B08" w:rsidP="00470B08">
      <w:pPr>
        <w:pStyle w:val="TableParagraph"/>
        <w:rPr>
          <w:rFonts w:ascii="Arial" w:hAnsi="Arial" w:cs="Arial"/>
          <w:sz w:val="24"/>
          <w:szCs w:val="24"/>
        </w:rPr>
      </w:pPr>
    </w:p>
    <w:p w14:paraId="2F8B16DB" w14:textId="77777777" w:rsidR="00470B08" w:rsidRPr="00E24212" w:rsidRDefault="00470B08" w:rsidP="00470B08">
      <w:pPr>
        <w:pStyle w:val="BodyText"/>
        <w:spacing w:before="6"/>
        <w:rPr>
          <w:rFonts w:ascii="Arial" w:hAnsi="Arial" w:cs="Arial"/>
        </w:rPr>
      </w:pPr>
      <w:r w:rsidRPr="00E24212">
        <w:rPr>
          <w:rFonts w:ascii="Arial" w:hAnsi="Arial" w:cs="Arial"/>
        </w:rPr>
        <w:t xml:space="preserve">Citation: Title XXVI of the Public Health Service Act §§ 2604(h)(5) and CQM Policy Clarification Notice (PCN) 15-02: </w:t>
      </w:r>
      <w:hyperlink r:id="rId17">
        <w:r w:rsidRPr="00E24212">
          <w:rPr>
            <w:rFonts w:ascii="Arial" w:hAnsi="Arial" w:cs="Arial"/>
            <w:i/>
            <w:color w:val="0000FF"/>
            <w:u w:val="single" w:color="0000FF"/>
          </w:rPr>
          <w:t xml:space="preserve">Clinical Quality Management </w:t>
        </w:r>
        <w:r w:rsidRPr="00E24212">
          <w:rPr>
            <w:rFonts w:ascii="Arial" w:hAnsi="Arial" w:cs="Arial"/>
          </w:rPr>
          <w:t>.</w:t>
        </w:r>
      </w:hyperlink>
    </w:p>
    <w:p w14:paraId="05F8A834" w14:textId="77777777" w:rsidR="00470B08" w:rsidRPr="00E24212" w:rsidRDefault="00470B08" w:rsidP="00470B08">
      <w:pPr>
        <w:pStyle w:val="BodyText"/>
        <w:spacing w:before="6"/>
        <w:rPr>
          <w:rFonts w:ascii="Arial" w:hAnsi="Arial" w:cs="Arial"/>
        </w:rPr>
      </w:pPr>
    </w:p>
    <w:p w14:paraId="2F5981CC" w14:textId="77777777" w:rsidR="00470B08" w:rsidRPr="00E24212" w:rsidRDefault="00470B08" w:rsidP="00211775">
      <w:pPr>
        <w:pStyle w:val="BodyText"/>
        <w:numPr>
          <w:ilvl w:val="0"/>
          <w:numId w:val="33"/>
        </w:numPr>
        <w:spacing w:before="6"/>
        <w:rPr>
          <w:rFonts w:ascii="Arial" w:hAnsi="Arial" w:cs="Arial"/>
        </w:rPr>
      </w:pPr>
      <w:r w:rsidRPr="00E24212">
        <w:rPr>
          <w:rFonts w:ascii="Arial" w:hAnsi="Arial" w:cs="Arial"/>
        </w:rPr>
        <w:t>Recommendations:</w:t>
      </w:r>
    </w:p>
    <w:p w14:paraId="17D53DB6" w14:textId="77777777" w:rsidR="00470B08" w:rsidRDefault="00470B08" w:rsidP="00211775">
      <w:pPr>
        <w:pStyle w:val="BodyText"/>
        <w:numPr>
          <w:ilvl w:val="0"/>
          <w:numId w:val="43"/>
        </w:numPr>
        <w:spacing w:before="6"/>
        <w:rPr>
          <w:rFonts w:ascii="Arial" w:hAnsi="Arial" w:cs="Arial"/>
        </w:rPr>
      </w:pPr>
      <w:r w:rsidRPr="00E24212">
        <w:rPr>
          <w:rFonts w:ascii="Arial" w:hAnsi="Arial" w:cs="Arial"/>
        </w:rPr>
        <w:lastRenderedPageBreak/>
        <w:t>The recipient should review service utilization data and identify PMs for service categories as indicated in PCN 15-02</w:t>
      </w:r>
    </w:p>
    <w:p w14:paraId="6AAD3759" w14:textId="77777777" w:rsidR="00625F97" w:rsidRDefault="00625F97" w:rsidP="00625F97">
      <w:pPr>
        <w:pStyle w:val="BodyText"/>
        <w:spacing w:before="6"/>
        <w:ind w:left="720"/>
        <w:rPr>
          <w:rFonts w:ascii="Arial" w:hAnsi="Arial" w:cs="Arial"/>
        </w:rPr>
      </w:pPr>
    </w:p>
    <w:p w14:paraId="12312F12" w14:textId="77777777" w:rsidR="00470B08" w:rsidRPr="00E24212" w:rsidRDefault="00470B08" w:rsidP="008A3C1E">
      <w:pPr>
        <w:pStyle w:val="BodyText"/>
        <w:spacing w:before="6"/>
        <w:rPr>
          <w:rFonts w:ascii="Arial" w:hAnsi="Arial" w:cs="Arial"/>
        </w:rPr>
      </w:pPr>
      <w:r w:rsidRPr="00347196">
        <w:rPr>
          <w:rFonts w:ascii="Arial" w:hAnsi="Arial" w:cs="Arial"/>
          <w:b/>
          <w:bCs/>
        </w:rPr>
        <w:t>DOH Response</w:t>
      </w:r>
      <w:r w:rsidRPr="00E24212">
        <w:rPr>
          <w:rFonts w:ascii="Arial" w:hAnsi="Arial" w:cs="Arial"/>
        </w:rPr>
        <w:t>:</w:t>
      </w:r>
    </w:p>
    <w:p w14:paraId="03E781EF" w14:textId="77777777" w:rsidR="008A3C1E" w:rsidRDefault="00470B08" w:rsidP="00347196">
      <w:pPr>
        <w:pStyle w:val="BodyText"/>
        <w:spacing w:before="9"/>
        <w:rPr>
          <w:rFonts w:ascii="Arial" w:hAnsi="Arial" w:cs="Arial"/>
        </w:rPr>
      </w:pPr>
      <w:r w:rsidRPr="00E24212">
        <w:rPr>
          <w:rFonts w:ascii="Arial" w:hAnsi="Arial" w:cs="Arial"/>
        </w:rPr>
        <w:t xml:space="preserve">Agreed.  </w:t>
      </w:r>
    </w:p>
    <w:p w14:paraId="637070BC" w14:textId="7A1A1663" w:rsidR="00470B08" w:rsidRDefault="00470B08" w:rsidP="00347196">
      <w:pPr>
        <w:pStyle w:val="BodyText"/>
        <w:spacing w:before="9"/>
        <w:rPr>
          <w:rFonts w:ascii="Arial" w:hAnsi="Arial" w:cs="Arial"/>
        </w:rPr>
      </w:pPr>
      <w:r w:rsidRPr="00E24212">
        <w:rPr>
          <w:rFonts w:ascii="Arial" w:hAnsi="Arial" w:cs="Arial"/>
        </w:rPr>
        <w:t>At the time of the site visit, the CQM plan was still in draft using 2018 data.  The plan has since been updated using 2019 CAREWare and ADAP data.  Five Performance Measures are now required and are listed within the plan for the service categories of:  Outpatient/Ambulatory Health Services, ADAP, Medical Case Management, Food Bank/Home Delivered Meals, and Health Education/Risk Reduction.</w:t>
      </w:r>
    </w:p>
    <w:p w14:paraId="55D9D883" w14:textId="2153FFDF" w:rsidR="00E04439" w:rsidRDefault="00E04439" w:rsidP="00347196">
      <w:pPr>
        <w:pStyle w:val="BodyText"/>
        <w:spacing w:before="9"/>
        <w:rPr>
          <w:rFonts w:ascii="Arial" w:hAnsi="Arial" w:cs="Arial"/>
        </w:rPr>
      </w:pPr>
    </w:p>
    <w:p w14:paraId="2E8BBF2B" w14:textId="0732D34A" w:rsidR="00E04439" w:rsidRPr="00E24212" w:rsidRDefault="00E04439" w:rsidP="00347196">
      <w:pPr>
        <w:pStyle w:val="BodyText"/>
        <w:spacing w:before="9"/>
        <w:rPr>
          <w:rFonts w:ascii="Arial" w:hAnsi="Arial" w:cs="Arial"/>
        </w:rPr>
      </w:pPr>
      <w:r w:rsidRPr="00FC4742">
        <w:rPr>
          <w:rFonts w:ascii="Arial" w:hAnsi="Arial" w:cs="Arial"/>
          <w:b/>
          <w:bCs/>
        </w:rPr>
        <w:t>Target Date:</w:t>
      </w:r>
      <w:r>
        <w:rPr>
          <w:rFonts w:ascii="Arial" w:hAnsi="Arial" w:cs="Arial"/>
        </w:rPr>
        <w:t xml:space="preserve">  </w:t>
      </w:r>
      <w:r w:rsidR="00FC4742">
        <w:rPr>
          <w:rFonts w:ascii="Arial" w:hAnsi="Arial" w:cs="Arial"/>
        </w:rPr>
        <w:t>COMPLETED</w:t>
      </w:r>
    </w:p>
    <w:p w14:paraId="6BA1BE00" w14:textId="77777777" w:rsidR="00470B08" w:rsidRPr="00E24212" w:rsidRDefault="00470B08" w:rsidP="00470B08">
      <w:pPr>
        <w:pStyle w:val="BodyText"/>
        <w:spacing w:before="9"/>
        <w:rPr>
          <w:rFonts w:ascii="Arial" w:hAnsi="Arial" w:cs="Arial"/>
        </w:rPr>
      </w:pPr>
    </w:p>
    <w:p w14:paraId="370300CF" w14:textId="77777777" w:rsidR="00470B08" w:rsidRPr="00E24212" w:rsidRDefault="00470B08" w:rsidP="00211775">
      <w:pPr>
        <w:pStyle w:val="BodyText"/>
        <w:numPr>
          <w:ilvl w:val="0"/>
          <w:numId w:val="32"/>
        </w:numPr>
        <w:tabs>
          <w:tab w:val="left" w:pos="0"/>
        </w:tabs>
        <w:spacing w:before="6"/>
        <w:ind w:hanging="1469"/>
        <w:rPr>
          <w:rFonts w:ascii="Arial" w:hAnsi="Arial" w:cs="Arial"/>
        </w:rPr>
      </w:pPr>
      <w:r w:rsidRPr="00E24212">
        <w:rPr>
          <w:rFonts w:ascii="Arial" w:hAnsi="Arial" w:cs="Arial"/>
        </w:rPr>
        <w:t xml:space="preserve">CQM Finding </w:t>
      </w:r>
      <w:r w:rsidR="0052547C">
        <w:rPr>
          <w:rFonts w:ascii="Arial" w:hAnsi="Arial" w:cs="Arial"/>
        </w:rPr>
        <w:t>-</w:t>
      </w:r>
      <w:r w:rsidRPr="00E24212">
        <w:rPr>
          <w:rFonts w:ascii="Arial" w:hAnsi="Arial" w:cs="Arial"/>
        </w:rPr>
        <w:t xml:space="preserve"> Programmatic- Lack of Compliance with QI project requirement</w:t>
      </w:r>
    </w:p>
    <w:p w14:paraId="0942D3F4" w14:textId="77777777" w:rsidR="00470B08" w:rsidRPr="00E24212" w:rsidRDefault="00470B08" w:rsidP="00470B08">
      <w:pPr>
        <w:pStyle w:val="BodyText"/>
        <w:spacing w:before="6"/>
        <w:rPr>
          <w:rFonts w:ascii="Arial" w:hAnsi="Arial" w:cs="Arial"/>
        </w:rPr>
      </w:pPr>
    </w:p>
    <w:p w14:paraId="63C9E771" w14:textId="77777777" w:rsidR="00470B08" w:rsidRPr="00E24212" w:rsidRDefault="00470B08" w:rsidP="00470B08">
      <w:pPr>
        <w:pStyle w:val="BodyText"/>
        <w:spacing w:before="6"/>
        <w:rPr>
          <w:rFonts w:ascii="Arial" w:hAnsi="Arial" w:cs="Arial"/>
        </w:rPr>
      </w:pPr>
      <w:r w:rsidRPr="00E24212">
        <w:rPr>
          <w:rFonts w:ascii="Arial" w:hAnsi="Arial" w:cs="Arial"/>
        </w:rPr>
        <w:t>Lack of compliance with QI project requirement.</w:t>
      </w:r>
    </w:p>
    <w:p w14:paraId="53C0D5E8" w14:textId="77777777" w:rsidR="00470B08" w:rsidRPr="00E24212" w:rsidRDefault="00470B08" w:rsidP="0052547C">
      <w:pPr>
        <w:pStyle w:val="BodyText"/>
        <w:spacing w:before="6"/>
        <w:ind w:hanging="630"/>
        <w:rPr>
          <w:rFonts w:ascii="Arial" w:hAnsi="Arial" w:cs="Arial"/>
        </w:rPr>
      </w:pPr>
    </w:p>
    <w:p w14:paraId="27DB08CA" w14:textId="77777777" w:rsidR="0052547C" w:rsidRDefault="0052547C" w:rsidP="00211775">
      <w:pPr>
        <w:pStyle w:val="BodyText"/>
        <w:numPr>
          <w:ilvl w:val="0"/>
          <w:numId w:val="35"/>
        </w:numPr>
        <w:spacing w:before="6"/>
        <w:ind w:hanging="630"/>
        <w:rPr>
          <w:rFonts w:ascii="Arial" w:hAnsi="Arial" w:cs="Arial"/>
        </w:rPr>
      </w:pPr>
      <w:r>
        <w:rPr>
          <w:rFonts w:ascii="Arial" w:hAnsi="Arial" w:cs="Arial"/>
        </w:rPr>
        <w:t>Recommendations:</w:t>
      </w:r>
    </w:p>
    <w:p w14:paraId="18ECE941" w14:textId="77777777" w:rsidR="00470B08" w:rsidRDefault="00470B08" w:rsidP="00211775">
      <w:pPr>
        <w:pStyle w:val="BodyText"/>
        <w:numPr>
          <w:ilvl w:val="0"/>
          <w:numId w:val="34"/>
        </w:numPr>
        <w:spacing w:before="6"/>
        <w:rPr>
          <w:rFonts w:ascii="Arial" w:hAnsi="Arial" w:cs="Arial"/>
        </w:rPr>
      </w:pPr>
      <w:r w:rsidRPr="00E24212">
        <w:rPr>
          <w:rFonts w:ascii="Arial" w:hAnsi="Arial" w:cs="Arial"/>
        </w:rPr>
        <w:t>The recipient should develop and implement QI activities in response to the performance measures data results. The activities should be aimed at improving patient care, health outcomes, and patient satisfaction. Additionally, QI activities should be conducted for at least one funded service category at any given time. Activities should be conducted in accordance with PCN 15-02.</w:t>
      </w:r>
    </w:p>
    <w:p w14:paraId="53BD1B1C" w14:textId="77777777" w:rsidR="00625F97" w:rsidRPr="00E24212" w:rsidRDefault="00625F97" w:rsidP="00625F97">
      <w:pPr>
        <w:pStyle w:val="BodyText"/>
        <w:spacing w:before="6"/>
        <w:ind w:left="720"/>
        <w:rPr>
          <w:rFonts w:ascii="Arial" w:hAnsi="Arial" w:cs="Arial"/>
        </w:rPr>
      </w:pPr>
    </w:p>
    <w:p w14:paraId="18C5D95D" w14:textId="77777777" w:rsidR="0052547C" w:rsidRPr="008A3C1E" w:rsidRDefault="0052547C" w:rsidP="00347196">
      <w:pPr>
        <w:pStyle w:val="BodyText"/>
        <w:spacing w:before="9"/>
        <w:rPr>
          <w:rFonts w:ascii="Arial" w:hAnsi="Arial" w:cs="Arial"/>
          <w:b/>
          <w:bCs/>
        </w:rPr>
      </w:pPr>
      <w:r w:rsidRPr="008A3C1E">
        <w:rPr>
          <w:rFonts w:ascii="Arial" w:hAnsi="Arial" w:cs="Arial"/>
          <w:b/>
          <w:bCs/>
        </w:rPr>
        <w:t>DOH Re</w:t>
      </w:r>
      <w:r w:rsidR="009B6A38" w:rsidRPr="008A3C1E">
        <w:rPr>
          <w:rFonts w:ascii="Arial" w:hAnsi="Arial" w:cs="Arial"/>
          <w:b/>
          <w:bCs/>
        </w:rPr>
        <w:t>s</w:t>
      </w:r>
      <w:r w:rsidRPr="008A3C1E">
        <w:rPr>
          <w:rFonts w:ascii="Arial" w:hAnsi="Arial" w:cs="Arial"/>
          <w:b/>
          <w:bCs/>
        </w:rPr>
        <w:t>ponse:</w:t>
      </w:r>
    </w:p>
    <w:p w14:paraId="7930969B" w14:textId="77777777" w:rsidR="008A3C1E" w:rsidRDefault="00B901F4" w:rsidP="00347196">
      <w:pPr>
        <w:pStyle w:val="BodyText"/>
        <w:spacing w:before="9"/>
        <w:rPr>
          <w:rFonts w:ascii="Arial" w:hAnsi="Arial" w:cs="Arial"/>
        </w:rPr>
      </w:pPr>
      <w:r w:rsidRPr="00E24212">
        <w:rPr>
          <w:rFonts w:ascii="Arial" w:hAnsi="Arial" w:cs="Arial"/>
        </w:rPr>
        <w:t xml:space="preserve">Agreed.  </w:t>
      </w:r>
    </w:p>
    <w:p w14:paraId="580E9FA2" w14:textId="4886CC95" w:rsidR="00B901F4" w:rsidRPr="00E24212" w:rsidRDefault="00B901F4" w:rsidP="00347196">
      <w:pPr>
        <w:pStyle w:val="BodyText"/>
        <w:spacing w:before="9"/>
        <w:rPr>
          <w:rFonts w:ascii="Arial" w:hAnsi="Arial" w:cs="Arial"/>
        </w:rPr>
      </w:pPr>
      <w:r w:rsidRPr="00E24212">
        <w:rPr>
          <w:rFonts w:ascii="Arial" w:hAnsi="Arial" w:cs="Arial"/>
        </w:rPr>
        <w:t>The D</w:t>
      </w:r>
      <w:r w:rsidR="00A8188D">
        <w:rPr>
          <w:rFonts w:ascii="Arial" w:hAnsi="Arial" w:cs="Arial"/>
        </w:rPr>
        <w:t>OH</w:t>
      </w:r>
      <w:r w:rsidRPr="00E24212">
        <w:rPr>
          <w:rFonts w:ascii="Arial" w:hAnsi="Arial" w:cs="Arial"/>
        </w:rPr>
        <w:t xml:space="preserve"> has developed a QI activity to create a SharePoint site for the Regional Grantees based on improving health outcomes and patient satisfaction. The recipient will strengthen their communication of requirements, deadlines, policy clarifications, and other guidance in a consistent, timely, and accessible fashion to the Regional Grantees.   Previously, information had been disseminated via email and the trail of such information was difficult to obtain when the recipient’s inbox was no longer accessible due to staff turnover.</w:t>
      </w:r>
    </w:p>
    <w:p w14:paraId="440EF646" w14:textId="77777777" w:rsidR="00B901F4" w:rsidRPr="00E24212" w:rsidRDefault="00B901F4" w:rsidP="00B901F4">
      <w:pPr>
        <w:pStyle w:val="BodyText"/>
        <w:spacing w:before="9"/>
        <w:rPr>
          <w:rFonts w:ascii="Arial" w:hAnsi="Arial" w:cs="Arial"/>
        </w:rPr>
      </w:pPr>
    </w:p>
    <w:p w14:paraId="6DE494BA" w14:textId="22893C4D" w:rsidR="00470B08" w:rsidRPr="00E24212" w:rsidRDefault="00B901F4" w:rsidP="00150DC4">
      <w:pPr>
        <w:pStyle w:val="BodyText"/>
        <w:spacing w:before="9"/>
        <w:rPr>
          <w:rFonts w:ascii="Arial" w:hAnsi="Arial" w:cs="Arial"/>
        </w:rPr>
      </w:pPr>
      <w:r w:rsidRPr="00E24212">
        <w:rPr>
          <w:rFonts w:ascii="Arial" w:hAnsi="Arial" w:cs="Arial"/>
          <w:b/>
          <w:bCs/>
        </w:rPr>
        <w:t xml:space="preserve">Target Date:  </w:t>
      </w:r>
      <w:r w:rsidRPr="00E24212">
        <w:rPr>
          <w:rFonts w:ascii="Arial" w:hAnsi="Arial" w:cs="Arial"/>
        </w:rPr>
        <w:t>C</w:t>
      </w:r>
      <w:r w:rsidR="00150DC4">
        <w:rPr>
          <w:rFonts w:ascii="Arial" w:hAnsi="Arial" w:cs="Arial"/>
        </w:rPr>
        <w:t>OMPLETED</w:t>
      </w:r>
    </w:p>
    <w:p w14:paraId="752AA857" w14:textId="77777777" w:rsidR="00B901F4" w:rsidRPr="00E24212" w:rsidRDefault="00B901F4" w:rsidP="00470B08">
      <w:pPr>
        <w:pStyle w:val="BodyText"/>
        <w:spacing w:before="6"/>
        <w:rPr>
          <w:rFonts w:ascii="Arial" w:hAnsi="Arial" w:cs="Arial"/>
        </w:rPr>
      </w:pPr>
    </w:p>
    <w:p w14:paraId="00890CB8" w14:textId="77777777" w:rsidR="00B901F4" w:rsidRPr="0052547C" w:rsidRDefault="00B901F4" w:rsidP="0052547C">
      <w:pPr>
        <w:pStyle w:val="Heading2"/>
        <w:ind w:left="-810"/>
        <w:rPr>
          <w:sz w:val="32"/>
          <w:szCs w:val="32"/>
        </w:rPr>
      </w:pPr>
      <w:r w:rsidRPr="0052547C">
        <w:rPr>
          <w:sz w:val="32"/>
          <w:szCs w:val="32"/>
        </w:rPr>
        <w:t>ADAP Findings/Recommendations</w:t>
      </w:r>
    </w:p>
    <w:p w14:paraId="24B98CBE" w14:textId="77777777" w:rsidR="00B901F4" w:rsidRPr="00E24212" w:rsidRDefault="00B901F4" w:rsidP="00470B08">
      <w:pPr>
        <w:pStyle w:val="BodyText"/>
        <w:spacing w:before="6"/>
        <w:rPr>
          <w:rFonts w:ascii="Arial" w:hAnsi="Arial" w:cs="Arial"/>
        </w:rPr>
      </w:pPr>
    </w:p>
    <w:p w14:paraId="7D591AB4" w14:textId="77777777" w:rsidR="00B901F4" w:rsidRPr="00E24212" w:rsidRDefault="0052547C" w:rsidP="00211775">
      <w:pPr>
        <w:pStyle w:val="BodyText"/>
        <w:numPr>
          <w:ilvl w:val="0"/>
          <w:numId w:val="36"/>
        </w:numPr>
        <w:spacing w:before="6"/>
        <w:ind w:left="0" w:hanging="810"/>
        <w:rPr>
          <w:rFonts w:ascii="Arial" w:hAnsi="Arial" w:cs="Arial"/>
        </w:rPr>
      </w:pPr>
      <w:r>
        <w:rPr>
          <w:rFonts w:ascii="Arial" w:hAnsi="Arial" w:cs="Arial"/>
        </w:rPr>
        <w:t xml:space="preserve">ADAP </w:t>
      </w:r>
      <w:r w:rsidR="00B901F4" w:rsidRPr="00E24212">
        <w:rPr>
          <w:rFonts w:ascii="Arial" w:hAnsi="Arial" w:cs="Arial"/>
        </w:rPr>
        <w:t>Finding – Legislative – Back Billing</w:t>
      </w:r>
    </w:p>
    <w:p w14:paraId="5E62743F" w14:textId="77777777" w:rsidR="00B901F4" w:rsidRPr="00E24212" w:rsidRDefault="00B901F4" w:rsidP="00470B08">
      <w:pPr>
        <w:pStyle w:val="BodyText"/>
        <w:spacing w:before="6"/>
        <w:rPr>
          <w:rFonts w:ascii="Arial" w:hAnsi="Arial" w:cs="Arial"/>
        </w:rPr>
      </w:pPr>
    </w:p>
    <w:p w14:paraId="02127912" w14:textId="77777777" w:rsidR="00B901F4" w:rsidRPr="00E24212" w:rsidRDefault="00B901F4" w:rsidP="00B901F4">
      <w:pPr>
        <w:pStyle w:val="TableParagraph"/>
        <w:spacing w:before="20"/>
        <w:ind w:left="29" w:right="383"/>
        <w:rPr>
          <w:rFonts w:ascii="Arial" w:hAnsi="Arial" w:cs="Arial"/>
          <w:sz w:val="24"/>
          <w:szCs w:val="24"/>
        </w:rPr>
      </w:pPr>
      <w:r w:rsidRPr="00E24212">
        <w:rPr>
          <w:rFonts w:ascii="Arial" w:hAnsi="Arial" w:cs="Arial"/>
          <w:sz w:val="24"/>
          <w:szCs w:val="24"/>
        </w:rPr>
        <w:t>Lack of compliance with the requirement to back-bill other payors (including Medicaid) when client eligibility has been determined for a service for which ADAP paid.</w:t>
      </w:r>
    </w:p>
    <w:p w14:paraId="19BB5566" w14:textId="77777777" w:rsidR="00B901F4" w:rsidRPr="00E24212" w:rsidRDefault="00B901F4" w:rsidP="00470B08">
      <w:pPr>
        <w:pStyle w:val="BodyText"/>
        <w:spacing w:before="6"/>
        <w:rPr>
          <w:rFonts w:ascii="Arial" w:hAnsi="Arial" w:cs="Arial"/>
        </w:rPr>
      </w:pPr>
    </w:p>
    <w:p w14:paraId="42C7E3D4" w14:textId="77777777" w:rsidR="00B901F4" w:rsidRPr="00E24212" w:rsidRDefault="00B901F4" w:rsidP="00B901F4">
      <w:pPr>
        <w:pStyle w:val="TableParagraph"/>
        <w:spacing w:before="20"/>
        <w:ind w:left="29" w:right="153"/>
        <w:rPr>
          <w:rFonts w:ascii="Arial" w:hAnsi="Arial" w:cs="Arial"/>
          <w:sz w:val="24"/>
          <w:szCs w:val="24"/>
        </w:rPr>
      </w:pPr>
      <w:r w:rsidRPr="00E24212">
        <w:rPr>
          <w:rFonts w:ascii="Arial" w:hAnsi="Arial" w:cs="Arial"/>
          <w:sz w:val="24"/>
          <w:szCs w:val="24"/>
        </w:rPr>
        <w:t xml:space="preserve">The recipient does not perform Medicaid back-billing. The recipient has developed a </w:t>
      </w:r>
      <w:r w:rsidRPr="00E24212">
        <w:rPr>
          <w:rFonts w:ascii="Arial" w:hAnsi="Arial" w:cs="Arial"/>
          <w:sz w:val="24"/>
          <w:szCs w:val="24"/>
        </w:rPr>
        <w:lastRenderedPageBreak/>
        <w:t xml:space="preserve">process by which to implement Medicaid back-billing, but </w:t>
      </w:r>
      <w:proofErr w:type="gramStart"/>
      <w:r w:rsidRPr="00E24212">
        <w:rPr>
          <w:rFonts w:ascii="Arial" w:hAnsi="Arial" w:cs="Arial"/>
          <w:sz w:val="24"/>
          <w:szCs w:val="24"/>
        </w:rPr>
        <w:t>in order to</w:t>
      </w:r>
      <w:proofErr w:type="gramEnd"/>
      <w:r w:rsidRPr="00E24212">
        <w:rPr>
          <w:rFonts w:ascii="Arial" w:hAnsi="Arial" w:cs="Arial"/>
          <w:sz w:val="24"/>
          <w:szCs w:val="24"/>
        </w:rPr>
        <w:t xml:space="preserve"> implement they process they must gain access to clients’ Medicaid ID.</w:t>
      </w:r>
    </w:p>
    <w:p w14:paraId="097C0839" w14:textId="77777777" w:rsidR="00B901F4" w:rsidRPr="00E24212" w:rsidRDefault="00B901F4" w:rsidP="00B901F4">
      <w:pPr>
        <w:pStyle w:val="TableParagraph"/>
        <w:spacing w:before="4"/>
        <w:rPr>
          <w:rFonts w:ascii="Arial" w:hAnsi="Arial" w:cs="Arial"/>
          <w:sz w:val="24"/>
          <w:szCs w:val="24"/>
        </w:rPr>
      </w:pPr>
    </w:p>
    <w:p w14:paraId="76541BC4" w14:textId="77777777" w:rsidR="00B901F4" w:rsidRPr="00E24212" w:rsidRDefault="00B901F4" w:rsidP="00B901F4">
      <w:pPr>
        <w:pStyle w:val="BodyText"/>
        <w:spacing w:before="6"/>
        <w:rPr>
          <w:rFonts w:ascii="Arial" w:hAnsi="Arial" w:cs="Arial"/>
        </w:rPr>
      </w:pPr>
      <w:r w:rsidRPr="00E24212">
        <w:rPr>
          <w:rFonts w:ascii="Arial" w:hAnsi="Arial" w:cs="Arial"/>
        </w:rPr>
        <w:t>Citation: Section 2617(b)(7)(F) of the Ryan White HIV/AIDS Treatment Act of 2009</w:t>
      </w:r>
    </w:p>
    <w:p w14:paraId="13BA1CBA" w14:textId="77777777" w:rsidR="00B901F4" w:rsidRPr="00E24212" w:rsidRDefault="00B901F4" w:rsidP="00B901F4">
      <w:pPr>
        <w:pStyle w:val="BodyText"/>
        <w:spacing w:before="6"/>
        <w:rPr>
          <w:rFonts w:ascii="Arial" w:hAnsi="Arial" w:cs="Arial"/>
        </w:rPr>
      </w:pPr>
    </w:p>
    <w:p w14:paraId="65ECBC0C" w14:textId="77777777" w:rsidR="00B901F4" w:rsidRPr="00E24212" w:rsidRDefault="0052547C" w:rsidP="00B901F4">
      <w:pPr>
        <w:pStyle w:val="BodyText"/>
        <w:spacing w:before="6"/>
        <w:rPr>
          <w:rFonts w:ascii="Arial" w:hAnsi="Arial" w:cs="Arial"/>
        </w:rPr>
      </w:pPr>
      <w:r>
        <w:rPr>
          <w:rFonts w:ascii="Arial" w:hAnsi="Arial" w:cs="Arial"/>
        </w:rPr>
        <w:t xml:space="preserve">a. </w:t>
      </w:r>
      <w:r>
        <w:rPr>
          <w:rFonts w:ascii="Arial" w:hAnsi="Arial" w:cs="Arial"/>
        </w:rPr>
        <w:tab/>
      </w:r>
      <w:r w:rsidR="00B901F4" w:rsidRPr="00E24212">
        <w:rPr>
          <w:rFonts w:ascii="Arial" w:hAnsi="Arial" w:cs="Arial"/>
        </w:rPr>
        <w:t>Recommendations:</w:t>
      </w:r>
    </w:p>
    <w:p w14:paraId="45F70634" w14:textId="77777777" w:rsidR="00B901F4" w:rsidRPr="00E24212" w:rsidRDefault="00B901F4" w:rsidP="00211775">
      <w:pPr>
        <w:pStyle w:val="TableParagraph"/>
        <w:numPr>
          <w:ilvl w:val="0"/>
          <w:numId w:val="37"/>
        </w:numPr>
        <w:spacing w:before="8"/>
        <w:ind w:right="606"/>
        <w:rPr>
          <w:rFonts w:ascii="Arial" w:hAnsi="Arial" w:cs="Arial"/>
          <w:sz w:val="24"/>
          <w:szCs w:val="24"/>
        </w:rPr>
      </w:pPr>
      <w:r w:rsidRPr="00E24212">
        <w:rPr>
          <w:rFonts w:ascii="Arial" w:hAnsi="Arial" w:cs="Arial"/>
          <w:sz w:val="24"/>
          <w:szCs w:val="24"/>
        </w:rPr>
        <w:t>The recipient must establish a mechanism to recoup Medicaid payments for clients who have obtained medications through ADAP, but who became Medicaid eligible during the time ADAP medications were provided.</w:t>
      </w:r>
    </w:p>
    <w:p w14:paraId="30B5DDAC" w14:textId="3CB6CB56" w:rsidR="00B901F4" w:rsidRPr="00E24212" w:rsidRDefault="00B901F4" w:rsidP="00211775">
      <w:pPr>
        <w:pStyle w:val="BodyText"/>
        <w:numPr>
          <w:ilvl w:val="0"/>
          <w:numId w:val="37"/>
        </w:numPr>
        <w:spacing w:before="6"/>
        <w:rPr>
          <w:rFonts w:ascii="Arial" w:hAnsi="Arial" w:cs="Arial"/>
        </w:rPr>
      </w:pPr>
      <w:r w:rsidRPr="00E24212">
        <w:rPr>
          <w:rFonts w:ascii="Arial" w:hAnsi="Arial" w:cs="Arial"/>
        </w:rPr>
        <w:t xml:space="preserve">Until </w:t>
      </w:r>
      <w:r w:rsidR="00A8188D">
        <w:rPr>
          <w:rFonts w:ascii="Arial" w:hAnsi="Arial" w:cs="Arial"/>
        </w:rPr>
        <w:t>the</w:t>
      </w:r>
      <w:r w:rsidRPr="00E24212">
        <w:rPr>
          <w:rFonts w:ascii="Arial" w:hAnsi="Arial" w:cs="Arial"/>
        </w:rPr>
        <w:t xml:space="preserve"> DOH establishes that mechanism, the recipient can reduce the risk of expending ADAP funds for Medicaid-eligible services by conducting a monthly match of ADAP clients to Medicaid enrollment data and then ensuring clients access medications through Medicaid if they are enrolled.</w:t>
      </w:r>
    </w:p>
    <w:p w14:paraId="4C05CEB9" w14:textId="77777777" w:rsidR="00B901F4" w:rsidRPr="00E24212" w:rsidRDefault="00B901F4" w:rsidP="00B901F4">
      <w:pPr>
        <w:pStyle w:val="BodyText"/>
        <w:spacing w:before="6"/>
        <w:rPr>
          <w:rFonts w:ascii="Arial" w:hAnsi="Arial" w:cs="Arial"/>
        </w:rPr>
      </w:pPr>
    </w:p>
    <w:p w14:paraId="15D874BD" w14:textId="77777777" w:rsidR="0052547C" w:rsidRPr="0052547C" w:rsidRDefault="0052547C" w:rsidP="00347196">
      <w:pPr>
        <w:pStyle w:val="TableParagraph"/>
        <w:spacing w:before="8"/>
        <w:ind w:right="606"/>
        <w:rPr>
          <w:rFonts w:ascii="Arial" w:hAnsi="Arial" w:cs="Arial"/>
          <w:sz w:val="24"/>
          <w:szCs w:val="24"/>
        </w:rPr>
      </w:pPr>
      <w:r w:rsidRPr="00347196">
        <w:rPr>
          <w:rFonts w:ascii="Arial" w:hAnsi="Arial" w:cs="Arial"/>
          <w:b/>
          <w:bCs/>
          <w:sz w:val="24"/>
          <w:szCs w:val="24"/>
        </w:rPr>
        <w:t>DOH Response</w:t>
      </w:r>
      <w:r w:rsidRPr="0052547C">
        <w:rPr>
          <w:rFonts w:ascii="Arial" w:hAnsi="Arial" w:cs="Arial"/>
          <w:sz w:val="24"/>
          <w:szCs w:val="24"/>
        </w:rPr>
        <w:t>:</w:t>
      </w:r>
    </w:p>
    <w:p w14:paraId="2C032EDC" w14:textId="77777777" w:rsidR="008A3C1E" w:rsidRDefault="00B901F4" w:rsidP="00347196">
      <w:pPr>
        <w:pStyle w:val="TableParagraph"/>
        <w:tabs>
          <w:tab w:val="left" w:pos="630"/>
          <w:tab w:val="left" w:pos="810"/>
          <w:tab w:val="left" w:pos="900"/>
        </w:tabs>
        <w:spacing w:before="8"/>
        <w:ind w:right="606"/>
        <w:rPr>
          <w:rFonts w:ascii="Arial" w:hAnsi="Arial" w:cs="Arial"/>
          <w:sz w:val="24"/>
          <w:szCs w:val="24"/>
        </w:rPr>
      </w:pPr>
      <w:r w:rsidRPr="0052547C">
        <w:rPr>
          <w:rFonts w:ascii="Arial" w:hAnsi="Arial" w:cs="Arial"/>
          <w:sz w:val="24"/>
          <w:szCs w:val="24"/>
        </w:rPr>
        <w:t xml:space="preserve">Agreed.  </w:t>
      </w:r>
    </w:p>
    <w:p w14:paraId="11296A3E" w14:textId="72B33A9A" w:rsidR="00B901F4" w:rsidRPr="00E24212" w:rsidRDefault="00B901F4" w:rsidP="00347196">
      <w:pPr>
        <w:pStyle w:val="TableParagraph"/>
        <w:tabs>
          <w:tab w:val="left" w:pos="630"/>
          <w:tab w:val="left" w:pos="810"/>
          <w:tab w:val="left" w:pos="900"/>
        </w:tabs>
        <w:spacing w:before="8"/>
        <w:ind w:right="606"/>
        <w:rPr>
          <w:rFonts w:ascii="Arial" w:hAnsi="Arial" w:cs="Arial"/>
          <w:sz w:val="24"/>
          <w:szCs w:val="24"/>
        </w:rPr>
      </w:pPr>
      <w:r w:rsidRPr="0052547C">
        <w:rPr>
          <w:rFonts w:ascii="Arial" w:hAnsi="Arial" w:cs="Arial"/>
          <w:sz w:val="24"/>
          <w:szCs w:val="24"/>
        </w:rPr>
        <w:t>The D</w:t>
      </w:r>
      <w:r w:rsidR="00382230">
        <w:rPr>
          <w:rFonts w:ascii="Arial" w:hAnsi="Arial" w:cs="Arial"/>
          <w:sz w:val="24"/>
          <w:szCs w:val="24"/>
        </w:rPr>
        <w:t>OH</w:t>
      </w:r>
      <w:r w:rsidRPr="00E24212">
        <w:rPr>
          <w:rFonts w:ascii="Arial" w:hAnsi="Arial" w:cs="Arial"/>
          <w:sz w:val="24"/>
          <w:szCs w:val="24"/>
        </w:rPr>
        <w:t xml:space="preserve"> has been working diligently to implement a Medicaid recovery program and continues to address key issues and barriers to move forward with the implementation of the recovery process. A process has been developed to recover the funds from Medicaid utilizing a third-party vendor to perform the recovery services. At this time, the D</w:t>
      </w:r>
      <w:r w:rsidR="00382230">
        <w:rPr>
          <w:rFonts w:ascii="Arial" w:hAnsi="Arial" w:cs="Arial"/>
          <w:sz w:val="24"/>
          <w:szCs w:val="24"/>
        </w:rPr>
        <w:t>OH</w:t>
      </w:r>
      <w:r w:rsidRPr="00E24212">
        <w:rPr>
          <w:rFonts w:ascii="Arial" w:hAnsi="Arial" w:cs="Arial"/>
          <w:sz w:val="24"/>
          <w:szCs w:val="24"/>
        </w:rPr>
        <w:t xml:space="preserve"> has been working with the Department of Aging to modify the contract between the vendor and Department of Aging to add the additional funding and contract language needed to implement the Medicaid recovery program. In addition, the D</w:t>
      </w:r>
      <w:r w:rsidR="00382230">
        <w:rPr>
          <w:rFonts w:ascii="Arial" w:hAnsi="Arial" w:cs="Arial"/>
          <w:sz w:val="24"/>
          <w:szCs w:val="24"/>
        </w:rPr>
        <w:t>OH</w:t>
      </w:r>
      <w:r w:rsidRPr="00E24212">
        <w:rPr>
          <w:rFonts w:ascii="Arial" w:hAnsi="Arial" w:cs="Arial"/>
          <w:sz w:val="24"/>
          <w:szCs w:val="24"/>
        </w:rPr>
        <w:t xml:space="preserve"> has been requesting the addition of the Medicaid ID number on data matching files between Medicaid and ADAP which is a key component in the recovery process.</w:t>
      </w:r>
    </w:p>
    <w:p w14:paraId="7CDD8876" w14:textId="77777777" w:rsidR="00B901F4" w:rsidRPr="00E24212" w:rsidRDefault="00B901F4" w:rsidP="00B901F4">
      <w:pPr>
        <w:pStyle w:val="TableParagraph"/>
        <w:spacing w:before="8"/>
        <w:ind w:right="606"/>
        <w:rPr>
          <w:rFonts w:ascii="Arial" w:hAnsi="Arial" w:cs="Arial"/>
          <w:sz w:val="24"/>
          <w:szCs w:val="24"/>
        </w:rPr>
      </w:pPr>
    </w:p>
    <w:p w14:paraId="59C9230F" w14:textId="77777777" w:rsidR="00B901F4" w:rsidRPr="00E24212" w:rsidRDefault="00B901F4" w:rsidP="00347196">
      <w:pPr>
        <w:pStyle w:val="TableParagraph"/>
        <w:spacing w:before="8"/>
        <w:ind w:right="606"/>
        <w:rPr>
          <w:rFonts w:ascii="Arial" w:hAnsi="Arial" w:cs="Arial"/>
          <w:sz w:val="24"/>
          <w:szCs w:val="24"/>
        </w:rPr>
      </w:pPr>
      <w:r w:rsidRPr="00E24212">
        <w:rPr>
          <w:rFonts w:ascii="Arial" w:hAnsi="Arial" w:cs="Arial"/>
          <w:sz w:val="24"/>
          <w:szCs w:val="24"/>
        </w:rPr>
        <w:t>The ADAP has a daily match in place with Medicaid and any ADAP client found to have prescription coverage in Medicaid is immediately cancelled from the ADAP to ensure ADAP funds are not spent on clients enrolled in Medicaid. To re-iterate, the issue with overlapping coverage between Medicaid and ADAP is due to the retroactive coverage period given to Medicaid clients when clients are newly enrolled in Medicaid. Medicaid provides up to 90 days of retroactive coverage to certain clients. The Medicaid recovery program that the Department of Health is working to implement will allow the ADAP to recover funds from Medicaid for clients given retroactive coverage where the ADAP originally paid the full cost of the drug claim and it was later determined that the client received retroactive coverage in Medicaid during the same coverage period in ADAP</w:t>
      </w:r>
    </w:p>
    <w:p w14:paraId="1452CA99" w14:textId="77777777" w:rsidR="00B901F4" w:rsidRPr="00E24212" w:rsidRDefault="00B901F4" w:rsidP="00B901F4">
      <w:pPr>
        <w:pStyle w:val="TableParagraph"/>
        <w:spacing w:before="8"/>
        <w:ind w:right="606"/>
        <w:rPr>
          <w:rFonts w:ascii="Arial" w:hAnsi="Arial" w:cs="Arial"/>
          <w:sz w:val="24"/>
          <w:szCs w:val="24"/>
        </w:rPr>
      </w:pPr>
    </w:p>
    <w:p w14:paraId="47330262" w14:textId="40024B83" w:rsidR="00B901F4" w:rsidRPr="00E24212" w:rsidRDefault="00B901F4" w:rsidP="00347196">
      <w:pPr>
        <w:pStyle w:val="TableParagraph"/>
        <w:spacing w:before="8"/>
        <w:ind w:right="606"/>
        <w:rPr>
          <w:rFonts w:ascii="Arial" w:hAnsi="Arial" w:cs="Arial"/>
          <w:sz w:val="24"/>
          <w:szCs w:val="24"/>
        </w:rPr>
      </w:pPr>
      <w:r w:rsidRPr="00E24212">
        <w:rPr>
          <w:rFonts w:ascii="Arial" w:hAnsi="Arial" w:cs="Arial"/>
          <w:b/>
          <w:bCs/>
          <w:sz w:val="24"/>
          <w:szCs w:val="24"/>
        </w:rPr>
        <w:t>Target Date:</w:t>
      </w:r>
      <w:r w:rsidRPr="00E24212">
        <w:rPr>
          <w:rFonts w:ascii="Arial" w:hAnsi="Arial" w:cs="Arial"/>
          <w:sz w:val="24"/>
          <w:szCs w:val="24"/>
        </w:rPr>
        <w:t xml:space="preserve">  </w:t>
      </w:r>
      <w:r w:rsidR="00150DC4">
        <w:rPr>
          <w:rFonts w:ascii="Arial" w:hAnsi="Arial" w:cs="Arial"/>
          <w:sz w:val="24"/>
          <w:szCs w:val="24"/>
        </w:rPr>
        <w:t>October</w:t>
      </w:r>
      <w:r w:rsidRPr="00E24212">
        <w:rPr>
          <w:rFonts w:ascii="Arial" w:hAnsi="Arial" w:cs="Arial"/>
          <w:sz w:val="24"/>
          <w:szCs w:val="24"/>
        </w:rPr>
        <w:t xml:space="preserve"> 1, 2020</w:t>
      </w:r>
    </w:p>
    <w:p w14:paraId="0AEF494A" w14:textId="77777777" w:rsidR="00B901F4" w:rsidRPr="00E24212" w:rsidRDefault="00B901F4" w:rsidP="00B901F4">
      <w:pPr>
        <w:pStyle w:val="BodyText"/>
        <w:spacing w:before="6"/>
        <w:rPr>
          <w:rFonts w:ascii="Arial" w:hAnsi="Arial" w:cs="Arial"/>
          <w:b/>
          <w:bCs/>
        </w:rPr>
      </w:pPr>
    </w:p>
    <w:p w14:paraId="18DB4DA3" w14:textId="77777777" w:rsidR="00B901F4" w:rsidRPr="00625F97" w:rsidRDefault="00625F97" w:rsidP="00211775">
      <w:pPr>
        <w:pStyle w:val="BodyText"/>
        <w:numPr>
          <w:ilvl w:val="0"/>
          <w:numId w:val="39"/>
        </w:numPr>
        <w:spacing w:before="6"/>
        <w:ind w:left="0" w:hanging="720"/>
        <w:rPr>
          <w:rFonts w:ascii="Arial" w:hAnsi="Arial" w:cs="Arial"/>
        </w:rPr>
      </w:pPr>
      <w:r>
        <w:rPr>
          <w:rFonts w:ascii="Arial" w:hAnsi="Arial" w:cs="Arial"/>
        </w:rPr>
        <w:t xml:space="preserve">ADAP </w:t>
      </w:r>
      <w:r w:rsidR="00B901F4" w:rsidRPr="00625F97">
        <w:rPr>
          <w:rFonts w:ascii="Arial" w:hAnsi="Arial" w:cs="Arial"/>
        </w:rPr>
        <w:t>Finding #2- Legis</w:t>
      </w:r>
      <w:r w:rsidR="009B6A38">
        <w:rPr>
          <w:rFonts w:ascii="Arial" w:hAnsi="Arial" w:cs="Arial"/>
        </w:rPr>
        <w:t>l</w:t>
      </w:r>
      <w:r w:rsidR="00B901F4" w:rsidRPr="00625F97">
        <w:rPr>
          <w:rFonts w:ascii="Arial" w:hAnsi="Arial" w:cs="Arial"/>
        </w:rPr>
        <w:t>ative – Con</w:t>
      </w:r>
      <w:r w:rsidR="009B6A38">
        <w:rPr>
          <w:rFonts w:ascii="Arial" w:hAnsi="Arial" w:cs="Arial"/>
        </w:rPr>
        <w:t>t</w:t>
      </w:r>
      <w:r w:rsidR="00B901F4" w:rsidRPr="00625F97">
        <w:rPr>
          <w:rFonts w:ascii="Arial" w:hAnsi="Arial" w:cs="Arial"/>
        </w:rPr>
        <w:t>ractor Monitoring</w:t>
      </w:r>
    </w:p>
    <w:p w14:paraId="303E3112" w14:textId="77777777" w:rsidR="00B901F4" w:rsidRPr="00E24212" w:rsidRDefault="00B901F4" w:rsidP="00B901F4">
      <w:pPr>
        <w:pStyle w:val="TableParagraph"/>
        <w:spacing w:before="21"/>
        <w:ind w:left="29" w:right="192"/>
        <w:rPr>
          <w:rFonts w:ascii="Arial" w:hAnsi="Arial" w:cs="Arial"/>
          <w:sz w:val="24"/>
          <w:szCs w:val="24"/>
        </w:rPr>
      </w:pPr>
      <w:r w:rsidRPr="00E24212">
        <w:rPr>
          <w:rFonts w:ascii="Arial" w:hAnsi="Arial" w:cs="Arial"/>
          <w:sz w:val="24"/>
          <w:szCs w:val="24"/>
        </w:rPr>
        <w:t xml:space="preserve">The recipient does not document monitoring of their MOU with PDA. Because the MOU established PDA as a contractor, SPBP does not need to conduct annual audit and monitoring visits; however, SPBP must create a process to document that PDA </w:t>
      </w:r>
      <w:r w:rsidRPr="00E24212">
        <w:rPr>
          <w:rFonts w:ascii="Arial" w:hAnsi="Arial" w:cs="Arial"/>
          <w:sz w:val="24"/>
          <w:szCs w:val="24"/>
        </w:rPr>
        <w:lastRenderedPageBreak/>
        <w:t>met the responsibilities outlined in the MOU.</w:t>
      </w:r>
    </w:p>
    <w:p w14:paraId="5CED449F" w14:textId="77777777" w:rsidR="00B901F4" w:rsidRPr="00E24212" w:rsidRDefault="00B901F4" w:rsidP="00B901F4">
      <w:pPr>
        <w:pStyle w:val="TableParagraph"/>
        <w:rPr>
          <w:rFonts w:ascii="Arial" w:hAnsi="Arial" w:cs="Arial"/>
          <w:sz w:val="24"/>
          <w:szCs w:val="24"/>
        </w:rPr>
      </w:pPr>
    </w:p>
    <w:p w14:paraId="156E73BC" w14:textId="77777777" w:rsidR="00B901F4" w:rsidRPr="00E24212" w:rsidRDefault="00B901F4" w:rsidP="00B901F4">
      <w:pPr>
        <w:pStyle w:val="BodyText"/>
        <w:spacing w:before="6"/>
        <w:rPr>
          <w:rFonts w:ascii="Arial" w:hAnsi="Arial" w:cs="Arial"/>
        </w:rPr>
      </w:pPr>
      <w:r w:rsidRPr="00E24212">
        <w:rPr>
          <w:rFonts w:ascii="Arial" w:hAnsi="Arial" w:cs="Arial"/>
        </w:rPr>
        <w:t>Citation: 45 CFR 75.351; 45 CFR 75.342</w:t>
      </w:r>
    </w:p>
    <w:p w14:paraId="495AC352" w14:textId="77777777" w:rsidR="00B901F4" w:rsidRPr="00E24212" w:rsidRDefault="00B901F4" w:rsidP="00B901F4">
      <w:pPr>
        <w:pStyle w:val="BodyText"/>
        <w:spacing w:before="6"/>
        <w:rPr>
          <w:rFonts w:ascii="Arial" w:hAnsi="Arial" w:cs="Arial"/>
        </w:rPr>
      </w:pPr>
    </w:p>
    <w:p w14:paraId="3A03FA54" w14:textId="77777777" w:rsidR="00B901F4" w:rsidRPr="00625F97" w:rsidRDefault="00B901F4" w:rsidP="00211775">
      <w:pPr>
        <w:pStyle w:val="BodyText"/>
        <w:numPr>
          <w:ilvl w:val="0"/>
          <w:numId w:val="41"/>
        </w:numPr>
        <w:spacing w:before="6"/>
        <w:rPr>
          <w:rFonts w:ascii="Arial" w:hAnsi="Arial" w:cs="Arial"/>
        </w:rPr>
      </w:pPr>
      <w:r w:rsidRPr="00625F97">
        <w:rPr>
          <w:rFonts w:ascii="Arial" w:hAnsi="Arial" w:cs="Arial"/>
        </w:rPr>
        <w:t>Recommendations:</w:t>
      </w:r>
    </w:p>
    <w:p w14:paraId="45A744AD" w14:textId="3317A66D" w:rsidR="00B901F4" w:rsidRDefault="00B901F4" w:rsidP="00211775">
      <w:pPr>
        <w:pStyle w:val="BodyText"/>
        <w:numPr>
          <w:ilvl w:val="0"/>
          <w:numId w:val="42"/>
        </w:numPr>
        <w:spacing w:before="6"/>
        <w:rPr>
          <w:rFonts w:ascii="Arial" w:hAnsi="Arial" w:cs="Arial"/>
        </w:rPr>
      </w:pPr>
      <w:r w:rsidRPr="00E24212">
        <w:rPr>
          <w:rFonts w:ascii="Arial" w:hAnsi="Arial" w:cs="Arial"/>
        </w:rPr>
        <w:t>The recipient must document a process by which they conduct at least annual monitoring of the MOU.</w:t>
      </w:r>
    </w:p>
    <w:p w14:paraId="2D58622A" w14:textId="77777777" w:rsidR="00150DC4" w:rsidRPr="00E24212" w:rsidRDefault="00150DC4" w:rsidP="00150DC4">
      <w:pPr>
        <w:pStyle w:val="BodyText"/>
        <w:spacing w:before="6"/>
        <w:ind w:left="1080"/>
        <w:rPr>
          <w:rFonts w:ascii="Arial" w:hAnsi="Arial" w:cs="Arial"/>
        </w:rPr>
      </w:pPr>
    </w:p>
    <w:p w14:paraId="3D028AB9" w14:textId="77777777" w:rsidR="008A3C1E" w:rsidRDefault="00625F97" w:rsidP="00347196">
      <w:pPr>
        <w:pStyle w:val="BodyText"/>
        <w:spacing w:before="11"/>
        <w:rPr>
          <w:rFonts w:ascii="Arial" w:hAnsi="Arial" w:cs="Arial"/>
        </w:rPr>
      </w:pPr>
      <w:r w:rsidRPr="00347196">
        <w:rPr>
          <w:rFonts w:ascii="Arial" w:hAnsi="Arial" w:cs="Arial"/>
          <w:b/>
          <w:bCs/>
        </w:rPr>
        <w:t>DOH Response:</w:t>
      </w:r>
      <w:r w:rsidR="00B901F4" w:rsidRPr="00E24212">
        <w:rPr>
          <w:rFonts w:ascii="Arial" w:hAnsi="Arial" w:cs="Arial"/>
        </w:rPr>
        <w:t xml:space="preserve">  </w:t>
      </w:r>
    </w:p>
    <w:p w14:paraId="2590A7EF" w14:textId="77777777" w:rsidR="008A3C1E" w:rsidRDefault="00B901F4" w:rsidP="00347196">
      <w:pPr>
        <w:pStyle w:val="BodyText"/>
        <w:spacing w:before="11"/>
        <w:rPr>
          <w:rFonts w:ascii="Arial" w:hAnsi="Arial" w:cs="Arial"/>
        </w:rPr>
      </w:pPr>
      <w:r w:rsidRPr="00E24212">
        <w:rPr>
          <w:rFonts w:ascii="Arial" w:hAnsi="Arial" w:cs="Arial"/>
        </w:rPr>
        <w:t xml:space="preserve">Agreed.  </w:t>
      </w:r>
    </w:p>
    <w:p w14:paraId="398755AA" w14:textId="4B4827AC" w:rsidR="00B901F4" w:rsidRPr="00E24212" w:rsidRDefault="00B901F4" w:rsidP="00347196">
      <w:pPr>
        <w:pStyle w:val="BodyText"/>
        <w:spacing w:before="11"/>
        <w:rPr>
          <w:rFonts w:ascii="Arial" w:hAnsi="Arial" w:cs="Arial"/>
        </w:rPr>
      </w:pPr>
      <w:r w:rsidRPr="00E24212">
        <w:rPr>
          <w:rFonts w:ascii="Arial" w:hAnsi="Arial" w:cs="Arial"/>
        </w:rPr>
        <w:t>The D</w:t>
      </w:r>
      <w:r w:rsidR="00382230">
        <w:rPr>
          <w:rFonts w:ascii="Arial" w:hAnsi="Arial" w:cs="Arial"/>
        </w:rPr>
        <w:t>OH</w:t>
      </w:r>
      <w:r w:rsidRPr="00E24212">
        <w:rPr>
          <w:rFonts w:ascii="Arial" w:hAnsi="Arial" w:cs="Arial"/>
        </w:rPr>
        <w:t xml:space="preserve"> will be implementing a tool to document that the MOU between the D</w:t>
      </w:r>
      <w:r w:rsidR="00382230">
        <w:rPr>
          <w:rFonts w:ascii="Arial" w:hAnsi="Arial" w:cs="Arial"/>
        </w:rPr>
        <w:t>OH</w:t>
      </w:r>
      <w:r w:rsidRPr="00E24212">
        <w:rPr>
          <w:rFonts w:ascii="Arial" w:hAnsi="Arial" w:cs="Arial"/>
        </w:rPr>
        <w:t xml:space="preserve"> and Department of Aging is being monitored and administered appropriately based on the terms of the MOU. This monitoring will be done on at least an annual basis and more regularly when appropriate.</w:t>
      </w:r>
    </w:p>
    <w:p w14:paraId="17EE2C6F" w14:textId="77777777" w:rsidR="00B901F4" w:rsidRPr="00E24212" w:rsidRDefault="00B901F4" w:rsidP="00B901F4">
      <w:pPr>
        <w:pStyle w:val="BodyText"/>
        <w:spacing w:before="11"/>
        <w:rPr>
          <w:rFonts w:ascii="Arial" w:hAnsi="Arial" w:cs="Arial"/>
        </w:rPr>
      </w:pPr>
    </w:p>
    <w:p w14:paraId="272B515A" w14:textId="77777777" w:rsidR="00B901F4" w:rsidRPr="00E24212" w:rsidRDefault="00B901F4" w:rsidP="00347196">
      <w:pPr>
        <w:pStyle w:val="BodyText"/>
        <w:spacing w:before="11"/>
        <w:rPr>
          <w:rFonts w:ascii="Arial" w:hAnsi="Arial" w:cs="Arial"/>
        </w:rPr>
      </w:pPr>
      <w:r w:rsidRPr="00E24212">
        <w:rPr>
          <w:rFonts w:ascii="Arial" w:hAnsi="Arial" w:cs="Arial"/>
          <w:b/>
          <w:bCs/>
        </w:rPr>
        <w:t>Target Date:</w:t>
      </w:r>
      <w:r w:rsidRPr="00E24212">
        <w:rPr>
          <w:rFonts w:ascii="Arial" w:hAnsi="Arial" w:cs="Arial"/>
        </w:rPr>
        <w:t xml:space="preserve"> July 1, 2020</w:t>
      </w:r>
    </w:p>
    <w:p w14:paraId="43DCB7EC" w14:textId="77777777" w:rsidR="00B901F4" w:rsidRPr="00E24212" w:rsidRDefault="00B901F4" w:rsidP="00B901F4">
      <w:pPr>
        <w:pStyle w:val="BodyText"/>
        <w:spacing w:before="6"/>
        <w:rPr>
          <w:rFonts w:ascii="Arial" w:hAnsi="Arial" w:cs="Arial"/>
          <w:b/>
          <w:bCs/>
        </w:rPr>
      </w:pPr>
    </w:p>
    <w:p w14:paraId="0588A47E" w14:textId="77777777" w:rsidR="00B901F4" w:rsidRPr="00737458" w:rsidRDefault="00737458" w:rsidP="00211775">
      <w:pPr>
        <w:pStyle w:val="BodyText"/>
        <w:numPr>
          <w:ilvl w:val="0"/>
          <w:numId w:val="44"/>
        </w:numPr>
        <w:tabs>
          <w:tab w:val="center" w:pos="4680"/>
        </w:tabs>
        <w:spacing w:before="6"/>
        <w:ind w:left="0" w:hanging="720"/>
        <w:rPr>
          <w:rFonts w:ascii="Arial" w:hAnsi="Arial" w:cs="Arial"/>
        </w:rPr>
      </w:pPr>
      <w:r>
        <w:rPr>
          <w:rFonts w:ascii="Arial" w:hAnsi="Arial" w:cs="Arial"/>
        </w:rPr>
        <w:t xml:space="preserve">ADAP </w:t>
      </w:r>
      <w:r w:rsidR="00B901F4" w:rsidRPr="00737458">
        <w:rPr>
          <w:rFonts w:ascii="Arial" w:hAnsi="Arial" w:cs="Arial"/>
        </w:rPr>
        <w:t>Finding #2 – Programmatic- Emergency Preparedness – Continuity of Operations Plan</w:t>
      </w:r>
    </w:p>
    <w:p w14:paraId="661B1B63" w14:textId="77777777" w:rsidR="00B901F4" w:rsidRPr="00E24212" w:rsidRDefault="00B901F4" w:rsidP="00B901F4">
      <w:pPr>
        <w:pStyle w:val="TableParagraph"/>
        <w:spacing w:before="8"/>
        <w:ind w:left="29" w:right="1086"/>
        <w:rPr>
          <w:rFonts w:ascii="Arial" w:hAnsi="Arial" w:cs="Arial"/>
          <w:sz w:val="24"/>
          <w:szCs w:val="24"/>
        </w:rPr>
      </w:pPr>
      <w:r w:rsidRPr="00E24212">
        <w:rPr>
          <w:rFonts w:ascii="Arial" w:hAnsi="Arial" w:cs="Arial"/>
          <w:sz w:val="24"/>
          <w:szCs w:val="24"/>
        </w:rPr>
        <w:t>Although the recipient indicated that the broader Bureau emergency preparedness plan includes the SPBP, the recipient could not identify a program specific emergency preparedness plan. Magellan maintains a business resumption plan in the event they are unable to function.</w:t>
      </w:r>
    </w:p>
    <w:p w14:paraId="38F685D9" w14:textId="77777777" w:rsidR="00B901F4" w:rsidRPr="00E24212" w:rsidRDefault="00B901F4" w:rsidP="00B901F4">
      <w:pPr>
        <w:pStyle w:val="TableParagraph"/>
        <w:spacing w:before="3"/>
        <w:rPr>
          <w:rFonts w:ascii="Arial" w:hAnsi="Arial" w:cs="Arial"/>
          <w:sz w:val="24"/>
          <w:szCs w:val="24"/>
        </w:rPr>
      </w:pPr>
    </w:p>
    <w:p w14:paraId="6479AA59" w14:textId="77777777" w:rsidR="00B901F4" w:rsidRPr="00E24212" w:rsidRDefault="00B901F4" w:rsidP="00B901F4">
      <w:pPr>
        <w:pStyle w:val="BodyText"/>
        <w:tabs>
          <w:tab w:val="center" w:pos="4680"/>
        </w:tabs>
        <w:spacing w:before="6"/>
        <w:rPr>
          <w:rFonts w:ascii="Arial" w:hAnsi="Arial" w:cs="Arial"/>
        </w:rPr>
      </w:pPr>
      <w:r w:rsidRPr="00E24212">
        <w:rPr>
          <w:rFonts w:ascii="Arial" w:hAnsi="Arial" w:cs="Arial"/>
        </w:rPr>
        <w:t>Citation: ADAP Manual Section II, Chapter 7</w:t>
      </w:r>
    </w:p>
    <w:p w14:paraId="2A891457" w14:textId="77777777" w:rsidR="00B901F4" w:rsidRPr="00E24212" w:rsidRDefault="00B901F4" w:rsidP="00B901F4">
      <w:pPr>
        <w:pStyle w:val="BodyText"/>
        <w:tabs>
          <w:tab w:val="center" w:pos="4680"/>
        </w:tabs>
        <w:spacing w:before="6"/>
        <w:rPr>
          <w:rFonts w:ascii="Arial" w:hAnsi="Arial" w:cs="Arial"/>
        </w:rPr>
      </w:pPr>
    </w:p>
    <w:p w14:paraId="67DE18AE" w14:textId="77777777" w:rsidR="00B901F4" w:rsidRPr="00E24212" w:rsidRDefault="00B901F4" w:rsidP="00211775">
      <w:pPr>
        <w:pStyle w:val="BodyText"/>
        <w:numPr>
          <w:ilvl w:val="0"/>
          <w:numId w:val="45"/>
        </w:numPr>
        <w:tabs>
          <w:tab w:val="center" w:pos="4680"/>
        </w:tabs>
        <w:spacing w:before="6"/>
        <w:ind w:left="360"/>
        <w:rPr>
          <w:rFonts w:ascii="Arial" w:hAnsi="Arial" w:cs="Arial"/>
        </w:rPr>
      </w:pPr>
      <w:r w:rsidRPr="00E24212">
        <w:rPr>
          <w:rFonts w:ascii="Arial" w:hAnsi="Arial" w:cs="Arial"/>
        </w:rPr>
        <w:t>Recommendations:</w:t>
      </w:r>
    </w:p>
    <w:p w14:paraId="4E65CB90" w14:textId="77777777" w:rsidR="00B901F4" w:rsidRPr="00E24212" w:rsidRDefault="00B901F4" w:rsidP="00211775">
      <w:pPr>
        <w:pStyle w:val="BodyText"/>
        <w:numPr>
          <w:ilvl w:val="0"/>
          <w:numId w:val="46"/>
        </w:numPr>
        <w:tabs>
          <w:tab w:val="center" w:pos="4680"/>
        </w:tabs>
        <w:spacing w:before="6"/>
        <w:rPr>
          <w:rFonts w:ascii="Arial" w:hAnsi="Arial" w:cs="Arial"/>
        </w:rPr>
      </w:pPr>
      <w:r w:rsidRPr="00E24212">
        <w:rPr>
          <w:rFonts w:ascii="Arial" w:hAnsi="Arial" w:cs="Arial"/>
        </w:rPr>
        <w:t xml:space="preserve">The recipient must develop an SPBP-specific emergency preparedness plan that includes, at minimum, a </w:t>
      </w:r>
      <w:proofErr w:type="spellStart"/>
      <w:r w:rsidRPr="00E24212">
        <w:rPr>
          <w:rFonts w:ascii="Arial" w:hAnsi="Arial" w:cs="Arial"/>
        </w:rPr>
        <w:t>CoOP.</w:t>
      </w:r>
      <w:proofErr w:type="spellEnd"/>
    </w:p>
    <w:p w14:paraId="323F32EC" w14:textId="77777777" w:rsidR="00DE7427" w:rsidRPr="00737458" w:rsidRDefault="00DE7427" w:rsidP="00B901F4">
      <w:pPr>
        <w:pStyle w:val="BodyText"/>
        <w:tabs>
          <w:tab w:val="center" w:pos="4680"/>
        </w:tabs>
        <w:spacing w:before="6"/>
        <w:rPr>
          <w:rFonts w:ascii="Arial" w:hAnsi="Arial" w:cs="Arial"/>
        </w:rPr>
      </w:pPr>
    </w:p>
    <w:p w14:paraId="3D9158E2" w14:textId="77777777" w:rsidR="008A3C1E" w:rsidRDefault="00737458" w:rsidP="00347196">
      <w:pPr>
        <w:pStyle w:val="BodyText"/>
        <w:spacing w:before="1"/>
        <w:rPr>
          <w:rFonts w:ascii="Arial" w:hAnsi="Arial" w:cs="Arial"/>
          <w:b/>
          <w:bCs/>
        </w:rPr>
      </w:pPr>
      <w:r w:rsidRPr="00347196">
        <w:rPr>
          <w:rFonts w:ascii="Arial" w:hAnsi="Arial" w:cs="Arial"/>
          <w:b/>
          <w:bCs/>
        </w:rPr>
        <w:t>DOH Response:</w:t>
      </w:r>
      <w:r w:rsidRPr="00737458">
        <w:rPr>
          <w:rFonts w:ascii="Arial" w:hAnsi="Arial" w:cs="Arial"/>
          <w:b/>
          <w:bCs/>
        </w:rPr>
        <w:t xml:space="preserve"> </w:t>
      </w:r>
    </w:p>
    <w:p w14:paraId="0C0BA514" w14:textId="77777777" w:rsidR="008A3C1E" w:rsidRDefault="00DE7427" w:rsidP="00347196">
      <w:pPr>
        <w:pStyle w:val="BodyText"/>
        <w:spacing w:before="1"/>
        <w:rPr>
          <w:rFonts w:ascii="Arial" w:hAnsi="Arial" w:cs="Arial"/>
        </w:rPr>
      </w:pPr>
      <w:r w:rsidRPr="00E24212">
        <w:rPr>
          <w:rFonts w:ascii="Arial" w:hAnsi="Arial" w:cs="Arial"/>
        </w:rPr>
        <w:t xml:space="preserve">Agreed.  </w:t>
      </w:r>
    </w:p>
    <w:p w14:paraId="35C8B4FA" w14:textId="71360F9D" w:rsidR="00DE7427" w:rsidRPr="00E24212" w:rsidRDefault="00DE7427" w:rsidP="00347196">
      <w:pPr>
        <w:pStyle w:val="BodyText"/>
        <w:spacing w:before="1"/>
        <w:rPr>
          <w:rFonts w:ascii="Arial" w:hAnsi="Arial" w:cs="Arial"/>
        </w:rPr>
      </w:pPr>
      <w:r w:rsidRPr="00E24212">
        <w:rPr>
          <w:rFonts w:ascii="Arial" w:hAnsi="Arial" w:cs="Arial"/>
        </w:rPr>
        <w:t xml:space="preserve">The </w:t>
      </w:r>
      <w:r w:rsidR="00382230">
        <w:rPr>
          <w:rFonts w:ascii="Arial" w:hAnsi="Arial" w:cs="Arial"/>
        </w:rPr>
        <w:t>DOH</w:t>
      </w:r>
      <w:r w:rsidRPr="00E24212">
        <w:rPr>
          <w:rFonts w:ascii="Arial" w:hAnsi="Arial" w:cs="Arial"/>
        </w:rPr>
        <w:t xml:space="preserve"> will formalize a specific Continuation of Operation Plan to detail the response and activities to ensure continuation of services in an emergency.</w:t>
      </w:r>
    </w:p>
    <w:p w14:paraId="6FD3A3F3" w14:textId="77777777" w:rsidR="00DE7427" w:rsidRPr="00E24212" w:rsidRDefault="00DE7427" w:rsidP="00DE7427">
      <w:pPr>
        <w:pStyle w:val="BodyText"/>
        <w:spacing w:before="1"/>
        <w:rPr>
          <w:rFonts w:ascii="Arial" w:hAnsi="Arial" w:cs="Arial"/>
        </w:rPr>
      </w:pPr>
    </w:p>
    <w:p w14:paraId="254585E8" w14:textId="77777777" w:rsidR="00DE7427" w:rsidRPr="00E24212" w:rsidRDefault="00DE7427" w:rsidP="00347196">
      <w:pPr>
        <w:pStyle w:val="BodyText"/>
        <w:spacing w:before="1"/>
        <w:rPr>
          <w:rFonts w:ascii="Arial" w:hAnsi="Arial" w:cs="Arial"/>
        </w:rPr>
      </w:pPr>
      <w:r w:rsidRPr="00E24212">
        <w:rPr>
          <w:rFonts w:ascii="Arial" w:hAnsi="Arial" w:cs="Arial"/>
          <w:b/>
          <w:bCs/>
        </w:rPr>
        <w:t>Target Date</w:t>
      </w:r>
      <w:r w:rsidRPr="00E24212">
        <w:rPr>
          <w:rFonts w:ascii="Arial" w:hAnsi="Arial" w:cs="Arial"/>
        </w:rPr>
        <w:t>:  September 1, 2020</w:t>
      </w:r>
    </w:p>
    <w:p w14:paraId="772EED05" w14:textId="77777777" w:rsidR="00DE7427" w:rsidRPr="00E24212" w:rsidRDefault="00DE7427" w:rsidP="00B901F4">
      <w:pPr>
        <w:pStyle w:val="BodyText"/>
        <w:tabs>
          <w:tab w:val="center" w:pos="4680"/>
        </w:tabs>
        <w:spacing w:before="6"/>
        <w:rPr>
          <w:rFonts w:ascii="Arial" w:hAnsi="Arial" w:cs="Arial"/>
        </w:rPr>
      </w:pPr>
    </w:p>
    <w:p w14:paraId="5E47CD8E" w14:textId="77777777" w:rsidR="00DE7427" w:rsidRPr="00E24212" w:rsidRDefault="00737458" w:rsidP="00211775">
      <w:pPr>
        <w:pStyle w:val="BodyText"/>
        <w:numPr>
          <w:ilvl w:val="0"/>
          <w:numId w:val="44"/>
        </w:numPr>
        <w:tabs>
          <w:tab w:val="center" w:pos="4680"/>
        </w:tabs>
        <w:spacing w:before="6"/>
        <w:ind w:left="0" w:hanging="720"/>
        <w:rPr>
          <w:rFonts w:ascii="Arial" w:hAnsi="Arial" w:cs="Arial"/>
        </w:rPr>
      </w:pPr>
      <w:r>
        <w:rPr>
          <w:rFonts w:ascii="Arial" w:hAnsi="Arial" w:cs="Arial"/>
        </w:rPr>
        <w:t xml:space="preserve">ADAP </w:t>
      </w:r>
      <w:r w:rsidR="00DE7427" w:rsidRPr="00E24212">
        <w:rPr>
          <w:rFonts w:ascii="Arial" w:hAnsi="Arial" w:cs="Arial"/>
        </w:rPr>
        <w:t>Improvement Option #1- ADAP Health Insurance Assistance</w:t>
      </w:r>
    </w:p>
    <w:p w14:paraId="03A59A6E" w14:textId="77777777" w:rsidR="00DE7427" w:rsidRPr="00E24212" w:rsidRDefault="00DE7427" w:rsidP="00B901F4">
      <w:pPr>
        <w:pStyle w:val="BodyText"/>
        <w:tabs>
          <w:tab w:val="center" w:pos="4680"/>
        </w:tabs>
        <w:spacing w:before="6"/>
        <w:rPr>
          <w:rFonts w:ascii="Arial" w:hAnsi="Arial" w:cs="Arial"/>
        </w:rPr>
      </w:pPr>
    </w:p>
    <w:p w14:paraId="03221946" w14:textId="29AEA183" w:rsidR="00DE7427" w:rsidRDefault="00DE7427" w:rsidP="00B901F4">
      <w:pPr>
        <w:pStyle w:val="BodyText"/>
        <w:tabs>
          <w:tab w:val="center" w:pos="4680"/>
        </w:tabs>
        <w:spacing w:before="6"/>
        <w:rPr>
          <w:rFonts w:ascii="Arial" w:hAnsi="Arial" w:cs="Arial"/>
        </w:rPr>
      </w:pPr>
      <w:r w:rsidRPr="00E24212">
        <w:rPr>
          <w:rFonts w:ascii="Arial" w:hAnsi="Arial" w:cs="Arial"/>
        </w:rPr>
        <w:t xml:space="preserve">The recipient does not currently provide commercial insurance premium support for SPBP clients. After pursuing an unsuccessful internal process to implement a commercial insurance premium program, the recipient decided to implement a competitive procurement process to establish a contractual relationship with an insurance benefits manager (IBM). In the interim, </w:t>
      </w:r>
      <w:r w:rsidR="00382230">
        <w:rPr>
          <w:rFonts w:ascii="Arial" w:hAnsi="Arial" w:cs="Arial"/>
        </w:rPr>
        <w:t xml:space="preserve">the </w:t>
      </w:r>
      <w:r w:rsidRPr="00E24212">
        <w:rPr>
          <w:rFonts w:ascii="Arial" w:hAnsi="Arial" w:cs="Arial"/>
        </w:rPr>
        <w:t xml:space="preserve">DOH has encouraged regional lead agencies to provide commercial insurance premium assistance. While all regions have established a process to provide this support, access to this service is non- </w:t>
      </w:r>
      <w:r w:rsidRPr="00E24212">
        <w:rPr>
          <w:rFonts w:ascii="Arial" w:hAnsi="Arial" w:cs="Arial"/>
        </w:rPr>
        <w:lastRenderedPageBreak/>
        <w:t>equivalent (lack of robustness and consistency) based on region and within regions.</w:t>
      </w:r>
    </w:p>
    <w:p w14:paraId="4E304575" w14:textId="77777777" w:rsidR="00737458" w:rsidRDefault="00737458" w:rsidP="00211775">
      <w:pPr>
        <w:pStyle w:val="BodyText"/>
        <w:numPr>
          <w:ilvl w:val="0"/>
          <w:numId w:val="47"/>
        </w:numPr>
        <w:tabs>
          <w:tab w:val="center" w:pos="4680"/>
        </w:tabs>
        <w:spacing w:before="6"/>
        <w:rPr>
          <w:rFonts w:ascii="Arial" w:hAnsi="Arial" w:cs="Arial"/>
        </w:rPr>
      </w:pPr>
      <w:r>
        <w:rPr>
          <w:rFonts w:ascii="Arial" w:hAnsi="Arial" w:cs="Arial"/>
        </w:rPr>
        <w:t>Recommendation</w:t>
      </w:r>
    </w:p>
    <w:p w14:paraId="2CE567BC" w14:textId="77777777" w:rsidR="00737458" w:rsidRPr="00737458" w:rsidRDefault="00737458" w:rsidP="00211775">
      <w:pPr>
        <w:pStyle w:val="BodyText"/>
        <w:numPr>
          <w:ilvl w:val="0"/>
          <w:numId w:val="48"/>
        </w:numPr>
        <w:tabs>
          <w:tab w:val="center" w:pos="4680"/>
        </w:tabs>
        <w:spacing w:before="6"/>
        <w:rPr>
          <w:rFonts w:ascii="Arial" w:hAnsi="Arial" w:cs="Arial"/>
        </w:rPr>
      </w:pPr>
      <w:r w:rsidRPr="00737458">
        <w:rPr>
          <w:rFonts w:ascii="Arial" w:hAnsi="Arial" w:cs="Arial"/>
        </w:rPr>
        <w:t xml:space="preserve">The recipient should further </w:t>
      </w:r>
      <w:r w:rsidR="008A3C1E" w:rsidRPr="00737458">
        <w:rPr>
          <w:rFonts w:ascii="Arial" w:hAnsi="Arial" w:cs="Arial"/>
        </w:rPr>
        <w:t>plan</w:t>
      </w:r>
      <w:r w:rsidRPr="00737458">
        <w:rPr>
          <w:rFonts w:ascii="Arial" w:hAnsi="Arial" w:cs="Arial"/>
        </w:rPr>
        <w:t xml:space="preserve"> to develop and release a Request for Proposal (RFP) to establish an SPBP commercial insurance premium assistance program. SPBP should investigate cost-effectiveness of current commercial plans, as well as how plan access may change as Pennsylvania transitions from a </w:t>
      </w:r>
      <w:r w:rsidR="008A3C1E" w:rsidRPr="00737458">
        <w:rPr>
          <w:rFonts w:ascii="Arial" w:hAnsi="Arial" w:cs="Arial"/>
        </w:rPr>
        <w:t>federally facilitated</w:t>
      </w:r>
      <w:r w:rsidRPr="00737458">
        <w:rPr>
          <w:rFonts w:ascii="Arial" w:hAnsi="Arial" w:cs="Arial"/>
        </w:rPr>
        <w:t xml:space="preserve"> marketplace to state-based marketplace for the 2021 open enrollment</w:t>
      </w:r>
      <w:r w:rsidRPr="00737458">
        <w:rPr>
          <w:rFonts w:ascii="Arial" w:hAnsi="Arial" w:cs="Arial"/>
          <w:spacing w:val="-7"/>
        </w:rPr>
        <w:t xml:space="preserve"> </w:t>
      </w:r>
      <w:r w:rsidRPr="00737458">
        <w:rPr>
          <w:rFonts w:ascii="Arial" w:hAnsi="Arial" w:cs="Arial"/>
        </w:rPr>
        <w:t>period.</w:t>
      </w:r>
    </w:p>
    <w:p w14:paraId="77C953B0" w14:textId="77777777" w:rsidR="00DE7427" w:rsidRPr="00E24212" w:rsidRDefault="00DE7427" w:rsidP="00737458">
      <w:pPr>
        <w:pStyle w:val="BodyText"/>
        <w:tabs>
          <w:tab w:val="center" w:pos="4680"/>
        </w:tabs>
        <w:spacing w:before="6"/>
        <w:ind w:hanging="90"/>
        <w:rPr>
          <w:rFonts w:ascii="Arial" w:hAnsi="Arial" w:cs="Arial"/>
        </w:rPr>
      </w:pPr>
    </w:p>
    <w:p w14:paraId="019C7037" w14:textId="77777777" w:rsidR="00737458" w:rsidRPr="00347196" w:rsidRDefault="00737458" w:rsidP="00347196">
      <w:pPr>
        <w:pStyle w:val="BodyText"/>
        <w:spacing w:before="11"/>
        <w:rPr>
          <w:rFonts w:ascii="Arial" w:hAnsi="Arial" w:cs="Arial"/>
          <w:b/>
          <w:bCs/>
          <w:i/>
        </w:rPr>
      </w:pPr>
      <w:r w:rsidRPr="00347196">
        <w:rPr>
          <w:rFonts w:ascii="Arial" w:hAnsi="Arial" w:cs="Arial"/>
          <w:b/>
          <w:bCs/>
        </w:rPr>
        <w:t>DOH Response:</w:t>
      </w:r>
    </w:p>
    <w:p w14:paraId="6989A965" w14:textId="77777777" w:rsidR="008A3C1E" w:rsidRDefault="00DE7427" w:rsidP="00347196">
      <w:pPr>
        <w:pStyle w:val="BodyText"/>
        <w:spacing w:before="11"/>
        <w:rPr>
          <w:rFonts w:ascii="Arial" w:hAnsi="Arial" w:cs="Arial"/>
        </w:rPr>
      </w:pPr>
      <w:r w:rsidRPr="00E24212">
        <w:rPr>
          <w:rFonts w:ascii="Arial" w:hAnsi="Arial" w:cs="Arial"/>
        </w:rPr>
        <w:t xml:space="preserve">Agreed.  </w:t>
      </w:r>
    </w:p>
    <w:p w14:paraId="61348977" w14:textId="35040C72" w:rsidR="00DE7427" w:rsidRDefault="00DE7427" w:rsidP="00347196">
      <w:pPr>
        <w:pStyle w:val="BodyText"/>
        <w:spacing w:before="11"/>
        <w:rPr>
          <w:rFonts w:ascii="Arial" w:hAnsi="Arial" w:cs="Arial"/>
        </w:rPr>
      </w:pPr>
      <w:r w:rsidRPr="00E24212">
        <w:rPr>
          <w:rFonts w:ascii="Arial" w:hAnsi="Arial" w:cs="Arial"/>
        </w:rPr>
        <w:t>The D</w:t>
      </w:r>
      <w:r w:rsidR="00382230">
        <w:rPr>
          <w:rFonts w:ascii="Arial" w:hAnsi="Arial" w:cs="Arial"/>
        </w:rPr>
        <w:t>OH</w:t>
      </w:r>
      <w:r w:rsidRPr="00E24212">
        <w:rPr>
          <w:rFonts w:ascii="Arial" w:hAnsi="Arial" w:cs="Arial"/>
        </w:rPr>
        <w:t xml:space="preserve"> </w:t>
      </w:r>
      <w:r w:rsidR="008A3C1E">
        <w:rPr>
          <w:rFonts w:ascii="Arial" w:hAnsi="Arial" w:cs="Arial"/>
        </w:rPr>
        <w:t>will further explore the opportunity to develop and release a Request</w:t>
      </w:r>
      <w:r w:rsidR="008A3C1E" w:rsidRPr="00737458">
        <w:rPr>
          <w:rFonts w:ascii="Arial" w:hAnsi="Arial" w:cs="Arial"/>
        </w:rPr>
        <w:t xml:space="preserve"> for Proposal</w:t>
      </w:r>
      <w:r w:rsidR="008A3C1E">
        <w:rPr>
          <w:rFonts w:ascii="Arial" w:hAnsi="Arial" w:cs="Arial"/>
        </w:rPr>
        <w:t xml:space="preserve"> for this service</w:t>
      </w:r>
      <w:r w:rsidRPr="00E24212">
        <w:rPr>
          <w:rFonts w:ascii="Arial" w:hAnsi="Arial" w:cs="Arial"/>
        </w:rPr>
        <w:t>.</w:t>
      </w:r>
    </w:p>
    <w:p w14:paraId="378A969D" w14:textId="77777777" w:rsidR="008A3C1E" w:rsidRDefault="008A3C1E" w:rsidP="00347196">
      <w:pPr>
        <w:pStyle w:val="BodyText"/>
        <w:spacing w:before="11"/>
        <w:rPr>
          <w:rFonts w:ascii="Arial" w:hAnsi="Arial" w:cs="Arial"/>
        </w:rPr>
      </w:pPr>
    </w:p>
    <w:p w14:paraId="3175A89B" w14:textId="13B99E23" w:rsidR="00DE7427" w:rsidRPr="00E24212" w:rsidRDefault="008A3C1E" w:rsidP="00CB5AC0">
      <w:pPr>
        <w:pStyle w:val="BodyText"/>
        <w:spacing w:before="11"/>
        <w:rPr>
          <w:rFonts w:ascii="Arial" w:hAnsi="Arial" w:cs="Arial"/>
        </w:rPr>
      </w:pPr>
      <w:r w:rsidRPr="008A3C1E">
        <w:rPr>
          <w:rFonts w:ascii="Arial" w:hAnsi="Arial" w:cs="Arial"/>
          <w:b/>
          <w:bCs/>
        </w:rPr>
        <w:t xml:space="preserve">Target Date: </w:t>
      </w:r>
      <w:r w:rsidR="004A15D9">
        <w:rPr>
          <w:rFonts w:ascii="Arial" w:hAnsi="Arial" w:cs="Arial"/>
        </w:rPr>
        <w:t>April 1</w:t>
      </w:r>
      <w:r w:rsidRPr="008A3C1E">
        <w:rPr>
          <w:rFonts w:ascii="Arial" w:hAnsi="Arial" w:cs="Arial"/>
        </w:rPr>
        <w:t>, 202</w:t>
      </w:r>
      <w:r w:rsidR="004A15D9">
        <w:rPr>
          <w:rFonts w:ascii="Arial" w:hAnsi="Arial" w:cs="Arial"/>
        </w:rPr>
        <w:t>1</w:t>
      </w:r>
    </w:p>
    <w:p w14:paraId="09D1FD6E" w14:textId="77777777" w:rsidR="00DE7427" w:rsidRPr="00E24212" w:rsidRDefault="00DE7427" w:rsidP="00B901F4">
      <w:pPr>
        <w:pStyle w:val="BodyText"/>
        <w:tabs>
          <w:tab w:val="center" w:pos="4680"/>
        </w:tabs>
        <w:spacing w:before="6"/>
        <w:rPr>
          <w:rFonts w:ascii="Arial" w:hAnsi="Arial" w:cs="Arial"/>
        </w:rPr>
      </w:pPr>
    </w:p>
    <w:p w14:paraId="57F42480" w14:textId="77777777" w:rsidR="00DE7427" w:rsidRPr="00737458" w:rsidRDefault="00737458" w:rsidP="00211775">
      <w:pPr>
        <w:pStyle w:val="BodyText"/>
        <w:numPr>
          <w:ilvl w:val="0"/>
          <w:numId w:val="44"/>
        </w:numPr>
        <w:tabs>
          <w:tab w:val="left" w:pos="90"/>
          <w:tab w:val="center" w:pos="4680"/>
        </w:tabs>
        <w:spacing w:before="6"/>
        <w:ind w:hanging="1440"/>
        <w:rPr>
          <w:rFonts w:ascii="Arial" w:hAnsi="Arial" w:cs="Arial"/>
        </w:rPr>
      </w:pPr>
      <w:r w:rsidRPr="00737458">
        <w:rPr>
          <w:rFonts w:ascii="Arial" w:hAnsi="Arial" w:cs="Arial"/>
        </w:rPr>
        <w:t xml:space="preserve">ADAP </w:t>
      </w:r>
      <w:r w:rsidR="00DE7427" w:rsidRPr="00737458">
        <w:rPr>
          <w:rFonts w:ascii="Arial" w:hAnsi="Arial" w:cs="Arial"/>
        </w:rPr>
        <w:t xml:space="preserve">Improvement Option #2 – ADAP Other </w:t>
      </w:r>
    </w:p>
    <w:p w14:paraId="4C291D8A" w14:textId="77777777" w:rsidR="00DE7427" w:rsidRPr="00E24212" w:rsidRDefault="00DE7427" w:rsidP="00B901F4">
      <w:pPr>
        <w:pStyle w:val="BodyText"/>
        <w:tabs>
          <w:tab w:val="center" w:pos="4680"/>
        </w:tabs>
        <w:spacing w:before="6"/>
        <w:rPr>
          <w:rFonts w:ascii="Arial" w:hAnsi="Arial" w:cs="Arial"/>
          <w:b/>
          <w:bCs/>
        </w:rPr>
      </w:pPr>
    </w:p>
    <w:p w14:paraId="605F0535" w14:textId="77777777" w:rsidR="00DE7427" w:rsidRPr="00E24212" w:rsidRDefault="00DE7427" w:rsidP="00DE7427">
      <w:pPr>
        <w:pStyle w:val="TableParagraph"/>
        <w:spacing w:before="21"/>
        <w:ind w:left="29" w:right="18"/>
        <w:rPr>
          <w:rFonts w:ascii="Arial" w:hAnsi="Arial" w:cs="Arial"/>
          <w:sz w:val="24"/>
          <w:szCs w:val="24"/>
        </w:rPr>
      </w:pPr>
      <w:r w:rsidRPr="00E24212">
        <w:rPr>
          <w:rFonts w:ascii="Arial" w:hAnsi="Arial" w:cs="Arial"/>
          <w:sz w:val="24"/>
          <w:szCs w:val="24"/>
        </w:rPr>
        <w:t xml:space="preserve">The recipient has developed both an SPBP and a RWHAP Part B Care data warehouse (two repositories). The SPBP data warehouse has been de-duplicated, creating a single record per SPBP client; and the Care data warehouse has been de-duplicated by service provider, representing multiple records per client in the event a client encounters a different provider per service category. However, </w:t>
      </w:r>
      <w:proofErr w:type="gramStart"/>
      <w:r w:rsidRPr="00E24212">
        <w:rPr>
          <w:rFonts w:ascii="Arial" w:hAnsi="Arial" w:cs="Arial"/>
          <w:sz w:val="24"/>
          <w:szCs w:val="24"/>
        </w:rPr>
        <w:t>as a result of</w:t>
      </w:r>
      <w:proofErr w:type="gramEnd"/>
      <w:r w:rsidRPr="00E24212">
        <w:rPr>
          <w:rFonts w:ascii="Arial" w:hAnsi="Arial" w:cs="Arial"/>
          <w:sz w:val="24"/>
          <w:szCs w:val="24"/>
        </w:rPr>
        <w:t xml:space="preserve"> inconsistencies in the reporting of name spelling, gender, etc., from providers and clients, some clients have multiple unique client identifiers in the data</w:t>
      </w:r>
      <w:r w:rsidRPr="00E24212">
        <w:rPr>
          <w:rFonts w:ascii="Arial" w:hAnsi="Arial" w:cs="Arial"/>
          <w:spacing w:val="-17"/>
          <w:sz w:val="24"/>
          <w:szCs w:val="24"/>
        </w:rPr>
        <w:t xml:space="preserve"> </w:t>
      </w:r>
      <w:r w:rsidRPr="00E24212">
        <w:rPr>
          <w:rFonts w:ascii="Arial" w:hAnsi="Arial" w:cs="Arial"/>
          <w:sz w:val="24"/>
          <w:szCs w:val="24"/>
        </w:rPr>
        <w:t>warehouses.</w:t>
      </w:r>
    </w:p>
    <w:p w14:paraId="3857A66F" w14:textId="77777777" w:rsidR="00DE7427" w:rsidRPr="00E24212" w:rsidRDefault="00DE7427" w:rsidP="00DE7427">
      <w:pPr>
        <w:pStyle w:val="BodyText"/>
        <w:tabs>
          <w:tab w:val="center" w:pos="4680"/>
        </w:tabs>
        <w:spacing w:before="6"/>
        <w:rPr>
          <w:rFonts w:ascii="Arial" w:hAnsi="Arial" w:cs="Arial"/>
        </w:rPr>
      </w:pPr>
      <w:r w:rsidRPr="00E24212">
        <w:rPr>
          <w:rFonts w:ascii="Arial" w:hAnsi="Arial" w:cs="Arial"/>
        </w:rPr>
        <w:t>SPBP and RWHAP Care have not been able to resolve this issue to create a complete record for multiply identified clients.</w:t>
      </w:r>
    </w:p>
    <w:p w14:paraId="1598C48C" w14:textId="77777777" w:rsidR="00DE7427" w:rsidRPr="00E24212" w:rsidRDefault="00DE7427" w:rsidP="00DE7427">
      <w:pPr>
        <w:pStyle w:val="BodyText"/>
        <w:tabs>
          <w:tab w:val="center" w:pos="4680"/>
        </w:tabs>
        <w:spacing w:before="6"/>
        <w:rPr>
          <w:rFonts w:ascii="Arial" w:hAnsi="Arial" w:cs="Arial"/>
        </w:rPr>
      </w:pPr>
    </w:p>
    <w:p w14:paraId="20B8E8A2" w14:textId="77777777" w:rsidR="00737458" w:rsidRDefault="00737458" w:rsidP="00DE7427">
      <w:pPr>
        <w:pStyle w:val="BodyText"/>
        <w:tabs>
          <w:tab w:val="center" w:pos="4680"/>
        </w:tabs>
        <w:spacing w:before="6"/>
        <w:rPr>
          <w:rFonts w:ascii="Arial" w:hAnsi="Arial" w:cs="Arial"/>
        </w:rPr>
      </w:pPr>
      <w:r>
        <w:rPr>
          <w:rFonts w:ascii="Arial" w:hAnsi="Arial" w:cs="Arial"/>
        </w:rPr>
        <w:t>a. Recommendation:</w:t>
      </w:r>
    </w:p>
    <w:p w14:paraId="70C1440C" w14:textId="77777777" w:rsidR="00DE7427" w:rsidRPr="00E24212" w:rsidRDefault="00737458" w:rsidP="00737458">
      <w:pPr>
        <w:pStyle w:val="BodyText"/>
        <w:tabs>
          <w:tab w:val="center" w:pos="4680"/>
        </w:tabs>
        <w:spacing w:before="6"/>
        <w:ind w:left="270"/>
        <w:rPr>
          <w:rFonts w:ascii="Arial" w:hAnsi="Arial" w:cs="Arial"/>
        </w:rPr>
      </w:pPr>
      <w:r>
        <w:rPr>
          <w:rFonts w:ascii="Arial" w:hAnsi="Arial" w:cs="Arial"/>
        </w:rPr>
        <w:t xml:space="preserve">1. </w:t>
      </w:r>
      <w:r w:rsidR="00DE7427" w:rsidRPr="00E24212">
        <w:rPr>
          <w:rFonts w:ascii="Arial" w:hAnsi="Arial" w:cs="Arial"/>
        </w:rPr>
        <w:t xml:space="preserve">The recipient should continue its efforts to de-duplicate SPBP and Care data warehouses to create a complete and accurate client service record that includes only one record per client that encompasses </w:t>
      </w:r>
      <w:proofErr w:type="gramStart"/>
      <w:r w:rsidR="00DE7427" w:rsidRPr="00E24212">
        <w:rPr>
          <w:rFonts w:ascii="Arial" w:hAnsi="Arial" w:cs="Arial"/>
        </w:rPr>
        <w:t>all of</w:t>
      </w:r>
      <w:proofErr w:type="gramEnd"/>
      <w:r w:rsidR="00DE7427" w:rsidRPr="00E24212">
        <w:rPr>
          <w:rFonts w:ascii="Arial" w:hAnsi="Arial" w:cs="Arial"/>
        </w:rPr>
        <w:t xml:space="preserve"> their services and the SPBP data</w:t>
      </w:r>
    </w:p>
    <w:p w14:paraId="415C7F37" w14:textId="77777777" w:rsidR="00DE7427" w:rsidRPr="00E24212" w:rsidRDefault="00DE7427" w:rsidP="00DE7427">
      <w:pPr>
        <w:pStyle w:val="BodyText"/>
        <w:tabs>
          <w:tab w:val="center" w:pos="4680"/>
        </w:tabs>
        <w:spacing w:before="6"/>
        <w:rPr>
          <w:rFonts w:ascii="Arial" w:hAnsi="Arial" w:cs="Arial"/>
        </w:rPr>
      </w:pPr>
    </w:p>
    <w:p w14:paraId="14892864" w14:textId="77777777" w:rsidR="00737458" w:rsidRPr="00347196" w:rsidRDefault="00737458" w:rsidP="00347196">
      <w:pPr>
        <w:pStyle w:val="BodyText"/>
        <w:spacing w:before="11"/>
        <w:rPr>
          <w:rFonts w:ascii="Arial" w:hAnsi="Arial" w:cs="Arial"/>
          <w:b/>
          <w:bCs/>
        </w:rPr>
      </w:pPr>
      <w:r w:rsidRPr="00347196">
        <w:rPr>
          <w:rFonts w:ascii="Arial" w:hAnsi="Arial" w:cs="Arial"/>
          <w:b/>
          <w:bCs/>
        </w:rPr>
        <w:t>DOH Response:</w:t>
      </w:r>
      <w:r w:rsidR="00DE7427" w:rsidRPr="00347196">
        <w:rPr>
          <w:rFonts w:ascii="Arial" w:hAnsi="Arial" w:cs="Arial"/>
          <w:b/>
          <w:bCs/>
        </w:rPr>
        <w:t xml:space="preserve">  </w:t>
      </w:r>
      <w:bookmarkStart w:id="1" w:name="_Hlk40286804"/>
    </w:p>
    <w:p w14:paraId="6CDF3BC6" w14:textId="77777777" w:rsidR="008A3C1E" w:rsidRDefault="00DE7427" w:rsidP="00347196">
      <w:pPr>
        <w:pStyle w:val="BodyText"/>
        <w:spacing w:before="11"/>
        <w:rPr>
          <w:rFonts w:ascii="Arial" w:hAnsi="Arial" w:cs="Arial"/>
        </w:rPr>
      </w:pPr>
      <w:r w:rsidRPr="00E24212">
        <w:rPr>
          <w:rFonts w:ascii="Arial" w:hAnsi="Arial" w:cs="Arial"/>
        </w:rPr>
        <w:t xml:space="preserve">Agreed.  </w:t>
      </w:r>
    </w:p>
    <w:p w14:paraId="4B0504A7" w14:textId="22B73E1C" w:rsidR="00DE7427" w:rsidRDefault="00DE7427" w:rsidP="00347196">
      <w:pPr>
        <w:pStyle w:val="BodyText"/>
        <w:spacing w:before="11"/>
        <w:rPr>
          <w:rFonts w:ascii="Arial" w:hAnsi="Arial" w:cs="Arial"/>
        </w:rPr>
      </w:pPr>
      <w:r w:rsidRPr="00E24212">
        <w:rPr>
          <w:rFonts w:ascii="Arial" w:hAnsi="Arial" w:cs="Arial"/>
        </w:rPr>
        <w:t>The D</w:t>
      </w:r>
      <w:r w:rsidR="00382230">
        <w:rPr>
          <w:rFonts w:ascii="Arial" w:hAnsi="Arial" w:cs="Arial"/>
        </w:rPr>
        <w:t>OH</w:t>
      </w:r>
      <w:r w:rsidRPr="00E24212">
        <w:rPr>
          <w:rFonts w:ascii="Arial" w:hAnsi="Arial" w:cs="Arial"/>
        </w:rPr>
        <w:t xml:space="preserve"> </w:t>
      </w:r>
      <w:bookmarkEnd w:id="1"/>
      <w:r w:rsidRPr="00E24212">
        <w:rPr>
          <w:rFonts w:ascii="Arial" w:hAnsi="Arial" w:cs="Arial"/>
        </w:rPr>
        <w:t xml:space="preserve">continues to work to improve data quality.  The de-duplication of the SPBP and the Care data has been </w:t>
      </w:r>
      <w:r w:rsidR="00347196">
        <w:rPr>
          <w:rFonts w:ascii="Arial" w:hAnsi="Arial" w:cs="Arial"/>
        </w:rPr>
        <w:t>completed.</w:t>
      </w:r>
    </w:p>
    <w:p w14:paraId="1A905FE6" w14:textId="77777777" w:rsidR="00347196" w:rsidRDefault="00347196" w:rsidP="00347196">
      <w:pPr>
        <w:pStyle w:val="BodyText"/>
        <w:spacing w:before="11"/>
        <w:rPr>
          <w:rFonts w:ascii="Arial" w:hAnsi="Arial" w:cs="Arial"/>
        </w:rPr>
      </w:pPr>
    </w:p>
    <w:p w14:paraId="2FBBBD3E" w14:textId="77777777" w:rsidR="00B901F4" w:rsidRPr="00E24212" w:rsidRDefault="00347196" w:rsidP="008A3C1E">
      <w:pPr>
        <w:pStyle w:val="BodyText"/>
        <w:spacing w:before="11"/>
        <w:rPr>
          <w:rFonts w:ascii="Arial" w:hAnsi="Arial" w:cs="Arial"/>
          <w:b/>
          <w:bCs/>
        </w:rPr>
      </w:pPr>
      <w:r w:rsidRPr="00347196">
        <w:rPr>
          <w:rFonts w:ascii="Arial" w:hAnsi="Arial" w:cs="Arial"/>
          <w:b/>
          <w:bCs/>
        </w:rPr>
        <w:t xml:space="preserve">Target Date: </w:t>
      </w:r>
      <w:r>
        <w:rPr>
          <w:rFonts w:ascii="Arial" w:hAnsi="Arial" w:cs="Arial"/>
        </w:rPr>
        <w:t>COMPLETED</w:t>
      </w:r>
      <w:r w:rsidR="00B901F4" w:rsidRPr="00E24212">
        <w:rPr>
          <w:rFonts w:ascii="Arial" w:hAnsi="Arial" w:cs="Arial"/>
          <w:b/>
          <w:bCs/>
        </w:rPr>
        <w:tab/>
      </w:r>
    </w:p>
    <w:sectPr w:rsidR="00B901F4" w:rsidRPr="00E24212" w:rsidSect="007749F1">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9484A" w14:textId="77777777" w:rsidR="00527BBA" w:rsidRDefault="00527BBA" w:rsidP="00B4458E">
      <w:r>
        <w:separator/>
      </w:r>
    </w:p>
  </w:endnote>
  <w:endnote w:type="continuationSeparator" w:id="0">
    <w:p w14:paraId="4691162A" w14:textId="77777777" w:rsidR="00527BBA" w:rsidRDefault="00527BBA" w:rsidP="00B4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291B6" w14:textId="77777777" w:rsidR="00B4458E" w:rsidRDefault="00B4458E">
    <w:pPr>
      <w:pStyle w:val="Footer"/>
    </w:pPr>
    <w:r>
      <w:rPr>
        <w:noProof/>
        <w:color w:val="4472C4" w:themeColor="accent1"/>
      </w:rPr>
      <mc:AlternateContent>
        <mc:Choice Requires="wps">
          <w:drawing>
            <wp:anchor distT="0" distB="0" distL="114300" distR="114300" simplePos="0" relativeHeight="251659264" behindDoc="0" locked="0" layoutInCell="1" allowOverlap="1" wp14:anchorId="771AD729" wp14:editId="5BBD35E8">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B6DE178"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9139D" w14:textId="77777777" w:rsidR="00527BBA" w:rsidRDefault="00527BBA" w:rsidP="00B4458E">
      <w:r>
        <w:separator/>
      </w:r>
    </w:p>
  </w:footnote>
  <w:footnote w:type="continuationSeparator" w:id="0">
    <w:p w14:paraId="362D1640" w14:textId="77777777" w:rsidR="00527BBA" w:rsidRDefault="00527BBA" w:rsidP="00B44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62DC2"/>
    <w:multiLevelType w:val="hybridMultilevel"/>
    <w:tmpl w:val="717E8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00218"/>
    <w:multiLevelType w:val="hybridMultilevel"/>
    <w:tmpl w:val="F0E29996"/>
    <w:lvl w:ilvl="0" w:tplc="A73E6384">
      <w:start w:val="1"/>
      <w:numFmt w:val="decimal"/>
      <w:lvlText w:val="%1."/>
      <w:lvlJc w:val="left"/>
      <w:pPr>
        <w:ind w:left="749" w:hanging="360"/>
      </w:pPr>
      <w:rPr>
        <w:rFonts w:ascii="Times New Roman" w:eastAsia="Times New Roman" w:hAnsi="Times New Roman" w:cs="Times New Roman" w:hint="default"/>
        <w:spacing w:val="-3"/>
        <w:w w:val="100"/>
        <w:sz w:val="24"/>
        <w:szCs w:val="24"/>
        <w:lang w:val="en-US" w:eastAsia="en-US" w:bidi="en-US"/>
      </w:rPr>
    </w:lvl>
    <w:lvl w:ilvl="1" w:tplc="12FA8706">
      <w:numFmt w:val="bullet"/>
      <w:lvlText w:val="•"/>
      <w:lvlJc w:val="left"/>
      <w:pPr>
        <w:ind w:left="1450" w:hanging="360"/>
      </w:pPr>
      <w:rPr>
        <w:rFonts w:hint="default"/>
        <w:lang w:val="en-US" w:eastAsia="en-US" w:bidi="en-US"/>
      </w:rPr>
    </w:lvl>
    <w:lvl w:ilvl="2" w:tplc="8714AFD2">
      <w:numFmt w:val="bullet"/>
      <w:lvlText w:val="•"/>
      <w:lvlJc w:val="left"/>
      <w:pPr>
        <w:ind w:left="2160" w:hanging="360"/>
      </w:pPr>
      <w:rPr>
        <w:rFonts w:hint="default"/>
        <w:lang w:val="en-US" w:eastAsia="en-US" w:bidi="en-US"/>
      </w:rPr>
    </w:lvl>
    <w:lvl w:ilvl="3" w:tplc="772C40FE">
      <w:numFmt w:val="bullet"/>
      <w:lvlText w:val="•"/>
      <w:lvlJc w:val="left"/>
      <w:pPr>
        <w:ind w:left="2870" w:hanging="360"/>
      </w:pPr>
      <w:rPr>
        <w:rFonts w:hint="default"/>
        <w:lang w:val="en-US" w:eastAsia="en-US" w:bidi="en-US"/>
      </w:rPr>
    </w:lvl>
    <w:lvl w:ilvl="4" w:tplc="DB04DA28">
      <w:numFmt w:val="bullet"/>
      <w:lvlText w:val="•"/>
      <w:lvlJc w:val="left"/>
      <w:pPr>
        <w:ind w:left="3580" w:hanging="360"/>
      </w:pPr>
      <w:rPr>
        <w:rFonts w:hint="default"/>
        <w:lang w:val="en-US" w:eastAsia="en-US" w:bidi="en-US"/>
      </w:rPr>
    </w:lvl>
    <w:lvl w:ilvl="5" w:tplc="E522FF94">
      <w:numFmt w:val="bullet"/>
      <w:lvlText w:val="•"/>
      <w:lvlJc w:val="left"/>
      <w:pPr>
        <w:ind w:left="4290" w:hanging="360"/>
      </w:pPr>
      <w:rPr>
        <w:rFonts w:hint="default"/>
        <w:lang w:val="en-US" w:eastAsia="en-US" w:bidi="en-US"/>
      </w:rPr>
    </w:lvl>
    <w:lvl w:ilvl="6" w:tplc="736460E4">
      <w:numFmt w:val="bullet"/>
      <w:lvlText w:val="•"/>
      <w:lvlJc w:val="left"/>
      <w:pPr>
        <w:ind w:left="5000" w:hanging="360"/>
      </w:pPr>
      <w:rPr>
        <w:rFonts w:hint="default"/>
        <w:lang w:val="en-US" w:eastAsia="en-US" w:bidi="en-US"/>
      </w:rPr>
    </w:lvl>
    <w:lvl w:ilvl="7" w:tplc="661E099A">
      <w:numFmt w:val="bullet"/>
      <w:lvlText w:val="•"/>
      <w:lvlJc w:val="left"/>
      <w:pPr>
        <w:ind w:left="5710" w:hanging="360"/>
      </w:pPr>
      <w:rPr>
        <w:rFonts w:hint="default"/>
        <w:lang w:val="en-US" w:eastAsia="en-US" w:bidi="en-US"/>
      </w:rPr>
    </w:lvl>
    <w:lvl w:ilvl="8" w:tplc="AEA465E4">
      <w:numFmt w:val="bullet"/>
      <w:lvlText w:val="•"/>
      <w:lvlJc w:val="left"/>
      <w:pPr>
        <w:ind w:left="6420" w:hanging="360"/>
      </w:pPr>
      <w:rPr>
        <w:rFonts w:hint="default"/>
        <w:lang w:val="en-US" w:eastAsia="en-US" w:bidi="en-US"/>
      </w:rPr>
    </w:lvl>
  </w:abstractNum>
  <w:abstractNum w:abstractNumId="2" w15:restartNumberingAfterBreak="0">
    <w:nsid w:val="04D21514"/>
    <w:multiLevelType w:val="hybridMultilevel"/>
    <w:tmpl w:val="8D662392"/>
    <w:lvl w:ilvl="0" w:tplc="F0D22D7A">
      <w:start w:val="2"/>
      <w:numFmt w:val="decimal"/>
      <w:lvlText w:val="%1."/>
      <w:lvlJc w:val="left"/>
      <w:pPr>
        <w:ind w:left="749" w:hanging="360"/>
      </w:pPr>
      <w:rPr>
        <w:rFonts w:ascii="Times New Roman" w:eastAsia="Times New Roman" w:hAnsi="Times New Roman" w:cs="Times New Roman" w:hint="default"/>
        <w:spacing w:val="-3"/>
        <w:w w:val="100"/>
        <w:sz w:val="24"/>
        <w:szCs w:val="24"/>
        <w:lang w:val="en-US" w:eastAsia="en-US" w:bidi="en-US"/>
      </w:rPr>
    </w:lvl>
    <w:lvl w:ilvl="1" w:tplc="12FA8706">
      <w:numFmt w:val="bullet"/>
      <w:lvlText w:val="•"/>
      <w:lvlJc w:val="left"/>
      <w:pPr>
        <w:ind w:left="1450" w:hanging="360"/>
      </w:pPr>
      <w:rPr>
        <w:rFonts w:hint="default"/>
        <w:lang w:val="en-US" w:eastAsia="en-US" w:bidi="en-US"/>
      </w:rPr>
    </w:lvl>
    <w:lvl w:ilvl="2" w:tplc="8714AFD2">
      <w:numFmt w:val="bullet"/>
      <w:lvlText w:val="•"/>
      <w:lvlJc w:val="left"/>
      <w:pPr>
        <w:ind w:left="2160" w:hanging="360"/>
      </w:pPr>
      <w:rPr>
        <w:rFonts w:hint="default"/>
        <w:lang w:val="en-US" w:eastAsia="en-US" w:bidi="en-US"/>
      </w:rPr>
    </w:lvl>
    <w:lvl w:ilvl="3" w:tplc="772C40FE">
      <w:numFmt w:val="bullet"/>
      <w:lvlText w:val="•"/>
      <w:lvlJc w:val="left"/>
      <w:pPr>
        <w:ind w:left="2870" w:hanging="360"/>
      </w:pPr>
      <w:rPr>
        <w:rFonts w:hint="default"/>
        <w:lang w:val="en-US" w:eastAsia="en-US" w:bidi="en-US"/>
      </w:rPr>
    </w:lvl>
    <w:lvl w:ilvl="4" w:tplc="DB04DA28">
      <w:numFmt w:val="bullet"/>
      <w:lvlText w:val="•"/>
      <w:lvlJc w:val="left"/>
      <w:pPr>
        <w:ind w:left="3580" w:hanging="360"/>
      </w:pPr>
      <w:rPr>
        <w:rFonts w:hint="default"/>
        <w:lang w:val="en-US" w:eastAsia="en-US" w:bidi="en-US"/>
      </w:rPr>
    </w:lvl>
    <w:lvl w:ilvl="5" w:tplc="E522FF94">
      <w:numFmt w:val="bullet"/>
      <w:lvlText w:val="•"/>
      <w:lvlJc w:val="left"/>
      <w:pPr>
        <w:ind w:left="4290" w:hanging="360"/>
      </w:pPr>
      <w:rPr>
        <w:rFonts w:hint="default"/>
        <w:lang w:val="en-US" w:eastAsia="en-US" w:bidi="en-US"/>
      </w:rPr>
    </w:lvl>
    <w:lvl w:ilvl="6" w:tplc="736460E4">
      <w:numFmt w:val="bullet"/>
      <w:lvlText w:val="•"/>
      <w:lvlJc w:val="left"/>
      <w:pPr>
        <w:ind w:left="5000" w:hanging="360"/>
      </w:pPr>
      <w:rPr>
        <w:rFonts w:hint="default"/>
        <w:lang w:val="en-US" w:eastAsia="en-US" w:bidi="en-US"/>
      </w:rPr>
    </w:lvl>
    <w:lvl w:ilvl="7" w:tplc="661E099A">
      <w:numFmt w:val="bullet"/>
      <w:lvlText w:val="•"/>
      <w:lvlJc w:val="left"/>
      <w:pPr>
        <w:ind w:left="5710" w:hanging="360"/>
      </w:pPr>
      <w:rPr>
        <w:rFonts w:hint="default"/>
        <w:lang w:val="en-US" w:eastAsia="en-US" w:bidi="en-US"/>
      </w:rPr>
    </w:lvl>
    <w:lvl w:ilvl="8" w:tplc="AEA465E4">
      <w:numFmt w:val="bullet"/>
      <w:lvlText w:val="•"/>
      <w:lvlJc w:val="left"/>
      <w:pPr>
        <w:ind w:left="6420" w:hanging="360"/>
      </w:pPr>
      <w:rPr>
        <w:rFonts w:hint="default"/>
        <w:lang w:val="en-US" w:eastAsia="en-US" w:bidi="en-US"/>
      </w:rPr>
    </w:lvl>
  </w:abstractNum>
  <w:abstractNum w:abstractNumId="3" w15:restartNumberingAfterBreak="0">
    <w:nsid w:val="065F0DDD"/>
    <w:multiLevelType w:val="hybridMultilevel"/>
    <w:tmpl w:val="F0EC2198"/>
    <w:lvl w:ilvl="0" w:tplc="0F94246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B26DA"/>
    <w:multiLevelType w:val="hybridMultilevel"/>
    <w:tmpl w:val="7B5601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9545E"/>
    <w:multiLevelType w:val="hybridMultilevel"/>
    <w:tmpl w:val="AB8ED2FA"/>
    <w:lvl w:ilvl="0" w:tplc="F3BE503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F1F6C"/>
    <w:multiLevelType w:val="hybridMultilevel"/>
    <w:tmpl w:val="72080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74A6D"/>
    <w:multiLevelType w:val="hybridMultilevel"/>
    <w:tmpl w:val="ABAC8586"/>
    <w:lvl w:ilvl="0" w:tplc="FA22A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30283D"/>
    <w:multiLevelType w:val="hybridMultilevel"/>
    <w:tmpl w:val="8564C3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A1325"/>
    <w:multiLevelType w:val="hybridMultilevel"/>
    <w:tmpl w:val="E92C0462"/>
    <w:lvl w:ilvl="0" w:tplc="2E06205E">
      <w:start w:val="1"/>
      <w:numFmt w:val="decimal"/>
      <w:lvlText w:val="%1."/>
      <w:lvlJc w:val="left"/>
      <w:pPr>
        <w:ind w:left="749" w:hanging="360"/>
      </w:pPr>
      <w:rPr>
        <w:rFonts w:ascii="Times New Roman" w:eastAsia="Times New Roman" w:hAnsi="Times New Roman" w:cs="Times New Roman" w:hint="default"/>
        <w:spacing w:val="-2"/>
        <w:w w:val="100"/>
        <w:sz w:val="24"/>
        <w:szCs w:val="24"/>
        <w:lang w:val="en-US" w:eastAsia="en-US" w:bidi="en-US"/>
      </w:rPr>
    </w:lvl>
    <w:lvl w:ilvl="1" w:tplc="17987074">
      <w:numFmt w:val="bullet"/>
      <w:lvlText w:val="•"/>
      <w:lvlJc w:val="left"/>
      <w:pPr>
        <w:ind w:left="1450" w:hanging="360"/>
      </w:pPr>
      <w:rPr>
        <w:rFonts w:hint="default"/>
        <w:lang w:val="en-US" w:eastAsia="en-US" w:bidi="en-US"/>
      </w:rPr>
    </w:lvl>
    <w:lvl w:ilvl="2" w:tplc="8B34E06A">
      <w:numFmt w:val="bullet"/>
      <w:lvlText w:val="•"/>
      <w:lvlJc w:val="left"/>
      <w:pPr>
        <w:ind w:left="2160" w:hanging="360"/>
      </w:pPr>
      <w:rPr>
        <w:rFonts w:hint="default"/>
        <w:lang w:val="en-US" w:eastAsia="en-US" w:bidi="en-US"/>
      </w:rPr>
    </w:lvl>
    <w:lvl w:ilvl="3" w:tplc="DD5244A2">
      <w:numFmt w:val="bullet"/>
      <w:lvlText w:val="•"/>
      <w:lvlJc w:val="left"/>
      <w:pPr>
        <w:ind w:left="2870" w:hanging="360"/>
      </w:pPr>
      <w:rPr>
        <w:rFonts w:hint="default"/>
        <w:lang w:val="en-US" w:eastAsia="en-US" w:bidi="en-US"/>
      </w:rPr>
    </w:lvl>
    <w:lvl w:ilvl="4" w:tplc="891C5A8C">
      <w:numFmt w:val="bullet"/>
      <w:lvlText w:val="•"/>
      <w:lvlJc w:val="left"/>
      <w:pPr>
        <w:ind w:left="3580" w:hanging="360"/>
      </w:pPr>
      <w:rPr>
        <w:rFonts w:hint="default"/>
        <w:lang w:val="en-US" w:eastAsia="en-US" w:bidi="en-US"/>
      </w:rPr>
    </w:lvl>
    <w:lvl w:ilvl="5" w:tplc="2CDA24DA">
      <w:numFmt w:val="bullet"/>
      <w:lvlText w:val="•"/>
      <w:lvlJc w:val="left"/>
      <w:pPr>
        <w:ind w:left="4290" w:hanging="360"/>
      </w:pPr>
      <w:rPr>
        <w:rFonts w:hint="default"/>
        <w:lang w:val="en-US" w:eastAsia="en-US" w:bidi="en-US"/>
      </w:rPr>
    </w:lvl>
    <w:lvl w:ilvl="6" w:tplc="31DC335C">
      <w:numFmt w:val="bullet"/>
      <w:lvlText w:val="•"/>
      <w:lvlJc w:val="left"/>
      <w:pPr>
        <w:ind w:left="5000" w:hanging="360"/>
      </w:pPr>
      <w:rPr>
        <w:rFonts w:hint="default"/>
        <w:lang w:val="en-US" w:eastAsia="en-US" w:bidi="en-US"/>
      </w:rPr>
    </w:lvl>
    <w:lvl w:ilvl="7" w:tplc="A77E29FA">
      <w:numFmt w:val="bullet"/>
      <w:lvlText w:val="•"/>
      <w:lvlJc w:val="left"/>
      <w:pPr>
        <w:ind w:left="5710" w:hanging="360"/>
      </w:pPr>
      <w:rPr>
        <w:rFonts w:hint="default"/>
        <w:lang w:val="en-US" w:eastAsia="en-US" w:bidi="en-US"/>
      </w:rPr>
    </w:lvl>
    <w:lvl w:ilvl="8" w:tplc="AC40B776">
      <w:numFmt w:val="bullet"/>
      <w:lvlText w:val="•"/>
      <w:lvlJc w:val="left"/>
      <w:pPr>
        <w:ind w:left="6420" w:hanging="360"/>
      </w:pPr>
      <w:rPr>
        <w:rFonts w:hint="default"/>
        <w:lang w:val="en-US" w:eastAsia="en-US" w:bidi="en-US"/>
      </w:rPr>
    </w:lvl>
  </w:abstractNum>
  <w:abstractNum w:abstractNumId="10" w15:restartNumberingAfterBreak="0">
    <w:nsid w:val="187039A7"/>
    <w:multiLevelType w:val="hybridMultilevel"/>
    <w:tmpl w:val="BB62318A"/>
    <w:lvl w:ilvl="0" w:tplc="F9E8C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C2E0F"/>
    <w:multiLevelType w:val="hybridMultilevel"/>
    <w:tmpl w:val="29B2023C"/>
    <w:lvl w:ilvl="0" w:tplc="5E262A88">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2" w15:restartNumberingAfterBreak="0">
    <w:nsid w:val="2046578F"/>
    <w:multiLevelType w:val="hybridMultilevel"/>
    <w:tmpl w:val="7C86B98C"/>
    <w:lvl w:ilvl="0" w:tplc="BA4A20E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7628C7"/>
    <w:multiLevelType w:val="hybridMultilevel"/>
    <w:tmpl w:val="96DE31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C3565F"/>
    <w:multiLevelType w:val="hybridMultilevel"/>
    <w:tmpl w:val="6B4A5AD2"/>
    <w:lvl w:ilvl="0" w:tplc="F9E8C8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60195B"/>
    <w:multiLevelType w:val="hybridMultilevel"/>
    <w:tmpl w:val="CECE4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6D550C"/>
    <w:multiLevelType w:val="hybridMultilevel"/>
    <w:tmpl w:val="D1985ABE"/>
    <w:lvl w:ilvl="0" w:tplc="CC8CA0F4">
      <w:numFmt w:val="bullet"/>
      <w:lvlText w:val=""/>
      <w:lvlJc w:val="left"/>
      <w:pPr>
        <w:ind w:left="1110" w:hanging="360"/>
      </w:pPr>
      <w:rPr>
        <w:rFonts w:ascii="Symbol" w:eastAsia="Symbol" w:hAnsi="Symbol" w:cs="Symbol" w:hint="default"/>
        <w:w w:val="100"/>
        <w:sz w:val="24"/>
        <w:szCs w:val="24"/>
        <w:lang w:val="en-US" w:eastAsia="en-US" w:bidi="en-US"/>
      </w:rPr>
    </w:lvl>
    <w:lvl w:ilvl="1" w:tplc="384AB674">
      <w:numFmt w:val="bullet"/>
      <w:lvlText w:val="•"/>
      <w:lvlJc w:val="left"/>
      <w:pPr>
        <w:ind w:left="1863" w:hanging="360"/>
      </w:pPr>
      <w:rPr>
        <w:rFonts w:hint="default"/>
        <w:lang w:val="en-US" w:eastAsia="en-US" w:bidi="en-US"/>
      </w:rPr>
    </w:lvl>
    <w:lvl w:ilvl="2" w:tplc="055047F2">
      <w:numFmt w:val="bullet"/>
      <w:lvlText w:val="•"/>
      <w:lvlJc w:val="left"/>
      <w:pPr>
        <w:ind w:left="2626" w:hanging="360"/>
      </w:pPr>
      <w:rPr>
        <w:rFonts w:hint="default"/>
        <w:lang w:val="en-US" w:eastAsia="en-US" w:bidi="en-US"/>
      </w:rPr>
    </w:lvl>
    <w:lvl w:ilvl="3" w:tplc="819471F8">
      <w:numFmt w:val="bullet"/>
      <w:lvlText w:val="•"/>
      <w:lvlJc w:val="left"/>
      <w:pPr>
        <w:ind w:left="3389" w:hanging="360"/>
      </w:pPr>
      <w:rPr>
        <w:rFonts w:hint="default"/>
        <w:lang w:val="en-US" w:eastAsia="en-US" w:bidi="en-US"/>
      </w:rPr>
    </w:lvl>
    <w:lvl w:ilvl="4" w:tplc="B4B8A978">
      <w:numFmt w:val="bullet"/>
      <w:lvlText w:val="•"/>
      <w:lvlJc w:val="left"/>
      <w:pPr>
        <w:ind w:left="4152" w:hanging="360"/>
      </w:pPr>
      <w:rPr>
        <w:rFonts w:hint="default"/>
        <w:lang w:val="en-US" w:eastAsia="en-US" w:bidi="en-US"/>
      </w:rPr>
    </w:lvl>
    <w:lvl w:ilvl="5" w:tplc="05E46952">
      <w:numFmt w:val="bullet"/>
      <w:lvlText w:val="•"/>
      <w:lvlJc w:val="left"/>
      <w:pPr>
        <w:ind w:left="4915" w:hanging="360"/>
      </w:pPr>
      <w:rPr>
        <w:rFonts w:hint="default"/>
        <w:lang w:val="en-US" w:eastAsia="en-US" w:bidi="en-US"/>
      </w:rPr>
    </w:lvl>
    <w:lvl w:ilvl="6" w:tplc="FD24E980">
      <w:numFmt w:val="bullet"/>
      <w:lvlText w:val="•"/>
      <w:lvlJc w:val="left"/>
      <w:pPr>
        <w:ind w:left="5677" w:hanging="360"/>
      </w:pPr>
      <w:rPr>
        <w:rFonts w:hint="default"/>
        <w:lang w:val="en-US" w:eastAsia="en-US" w:bidi="en-US"/>
      </w:rPr>
    </w:lvl>
    <w:lvl w:ilvl="7" w:tplc="66121B0A">
      <w:numFmt w:val="bullet"/>
      <w:lvlText w:val="•"/>
      <w:lvlJc w:val="left"/>
      <w:pPr>
        <w:ind w:left="6440" w:hanging="360"/>
      </w:pPr>
      <w:rPr>
        <w:rFonts w:hint="default"/>
        <w:lang w:val="en-US" w:eastAsia="en-US" w:bidi="en-US"/>
      </w:rPr>
    </w:lvl>
    <w:lvl w:ilvl="8" w:tplc="A47837C0">
      <w:numFmt w:val="bullet"/>
      <w:lvlText w:val="•"/>
      <w:lvlJc w:val="left"/>
      <w:pPr>
        <w:ind w:left="7203" w:hanging="360"/>
      </w:pPr>
      <w:rPr>
        <w:rFonts w:hint="default"/>
        <w:lang w:val="en-US" w:eastAsia="en-US" w:bidi="en-US"/>
      </w:rPr>
    </w:lvl>
  </w:abstractNum>
  <w:abstractNum w:abstractNumId="17" w15:restartNumberingAfterBreak="0">
    <w:nsid w:val="3CDE4419"/>
    <w:multiLevelType w:val="hybridMultilevel"/>
    <w:tmpl w:val="F7506298"/>
    <w:lvl w:ilvl="0" w:tplc="762CE8FE">
      <w:start w:val="1"/>
      <w:numFmt w:val="decimal"/>
      <w:lvlText w:val="%1."/>
      <w:lvlJc w:val="left"/>
      <w:pPr>
        <w:ind w:left="1109" w:hanging="360"/>
      </w:pPr>
      <w:rPr>
        <w:rFonts w:hint="default"/>
      </w:r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18" w15:restartNumberingAfterBreak="0">
    <w:nsid w:val="3F1C681D"/>
    <w:multiLevelType w:val="hybridMultilevel"/>
    <w:tmpl w:val="DB12DD40"/>
    <w:lvl w:ilvl="0" w:tplc="B464F9D2">
      <w:start w:val="3"/>
      <w:numFmt w:val="decimal"/>
      <w:lvlText w:val="%1."/>
      <w:lvlJc w:val="left"/>
      <w:pPr>
        <w:ind w:left="749" w:hanging="360"/>
      </w:pPr>
      <w:rPr>
        <w:rFonts w:ascii="Times New Roman" w:eastAsia="Times New Roman" w:hAnsi="Times New Roman" w:cs="Times New Roman" w:hint="default"/>
        <w:spacing w:val="-2"/>
        <w:w w:val="100"/>
        <w:sz w:val="24"/>
        <w:szCs w:val="24"/>
        <w:lang w:val="en-US" w:eastAsia="en-US" w:bidi="en-US"/>
      </w:rPr>
    </w:lvl>
    <w:lvl w:ilvl="1" w:tplc="4A3A0E44">
      <w:numFmt w:val="bullet"/>
      <w:lvlText w:val="•"/>
      <w:lvlJc w:val="left"/>
      <w:pPr>
        <w:ind w:left="1502" w:hanging="360"/>
      </w:pPr>
      <w:rPr>
        <w:rFonts w:hint="default"/>
        <w:lang w:val="en-US" w:eastAsia="en-US" w:bidi="en-US"/>
      </w:rPr>
    </w:lvl>
    <w:lvl w:ilvl="2" w:tplc="87A667B2">
      <w:numFmt w:val="bullet"/>
      <w:lvlText w:val="•"/>
      <w:lvlJc w:val="left"/>
      <w:pPr>
        <w:ind w:left="2265" w:hanging="360"/>
      </w:pPr>
      <w:rPr>
        <w:rFonts w:hint="default"/>
        <w:lang w:val="en-US" w:eastAsia="en-US" w:bidi="en-US"/>
      </w:rPr>
    </w:lvl>
    <w:lvl w:ilvl="3" w:tplc="ABC051FC">
      <w:numFmt w:val="bullet"/>
      <w:lvlText w:val="•"/>
      <w:lvlJc w:val="left"/>
      <w:pPr>
        <w:ind w:left="3028" w:hanging="360"/>
      </w:pPr>
      <w:rPr>
        <w:rFonts w:hint="default"/>
        <w:lang w:val="en-US" w:eastAsia="en-US" w:bidi="en-US"/>
      </w:rPr>
    </w:lvl>
    <w:lvl w:ilvl="4" w:tplc="C8607F88">
      <w:numFmt w:val="bullet"/>
      <w:lvlText w:val="•"/>
      <w:lvlJc w:val="left"/>
      <w:pPr>
        <w:ind w:left="3791" w:hanging="360"/>
      </w:pPr>
      <w:rPr>
        <w:rFonts w:hint="default"/>
        <w:lang w:val="en-US" w:eastAsia="en-US" w:bidi="en-US"/>
      </w:rPr>
    </w:lvl>
    <w:lvl w:ilvl="5" w:tplc="0F4C1910">
      <w:numFmt w:val="bullet"/>
      <w:lvlText w:val="•"/>
      <w:lvlJc w:val="left"/>
      <w:pPr>
        <w:ind w:left="4554" w:hanging="360"/>
      </w:pPr>
      <w:rPr>
        <w:rFonts w:hint="default"/>
        <w:lang w:val="en-US" w:eastAsia="en-US" w:bidi="en-US"/>
      </w:rPr>
    </w:lvl>
    <w:lvl w:ilvl="6" w:tplc="C2C48EDA">
      <w:numFmt w:val="bullet"/>
      <w:lvlText w:val="•"/>
      <w:lvlJc w:val="left"/>
      <w:pPr>
        <w:ind w:left="5316" w:hanging="360"/>
      </w:pPr>
      <w:rPr>
        <w:rFonts w:hint="default"/>
        <w:lang w:val="en-US" w:eastAsia="en-US" w:bidi="en-US"/>
      </w:rPr>
    </w:lvl>
    <w:lvl w:ilvl="7" w:tplc="AE7AEFA4">
      <w:numFmt w:val="bullet"/>
      <w:lvlText w:val="•"/>
      <w:lvlJc w:val="left"/>
      <w:pPr>
        <w:ind w:left="6079" w:hanging="360"/>
      </w:pPr>
      <w:rPr>
        <w:rFonts w:hint="default"/>
        <w:lang w:val="en-US" w:eastAsia="en-US" w:bidi="en-US"/>
      </w:rPr>
    </w:lvl>
    <w:lvl w:ilvl="8" w:tplc="F8CAF316">
      <w:numFmt w:val="bullet"/>
      <w:lvlText w:val="•"/>
      <w:lvlJc w:val="left"/>
      <w:pPr>
        <w:ind w:left="6842" w:hanging="360"/>
      </w:pPr>
      <w:rPr>
        <w:rFonts w:hint="default"/>
        <w:lang w:val="en-US" w:eastAsia="en-US" w:bidi="en-US"/>
      </w:rPr>
    </w:lvl>
  </w:abstractNum>
  <w:abstractNum w:abstractNumId="19" w15:restartNumberingAfterBreak="0">
    <w:nsid w:val="3FB967AB"/>
    <w:multiLevelType w:val="hybridMultilevel"/>
    <w:tmpl w:val="C0D8BF5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965E3984">
      <w:start w:val="2"/>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396B96"/>
    <w:multiLevelType w:val="hybridMultilevel"/>
    <w:tmpl w:val="3C7CB494"/>
    <w:lvl w:ilvl="0" w:tplc="374E3B0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EC2318"/>
    <w:multiLevelType w:val="hybridMultilevel"/>
    <w:tmpl w:val="BF5E2D6A"/>
    <w:lvl w:ilvl="0" w:tplc="34785ED0">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2" w15:restartNumberingAfterBreak="0">
    <w:nsid w:val="461845EA"/>
    <w:multiLevelType w:val="hybridMultilevel"/>
    <w:tmpl w:val="186C4B00"/>
    <w:lvl w:ilvl="0" w:tplc="ADAAE5B4">
      <w:start w:val="1"/>
      <w:numFmt w:val="lowerLetter"/>
      <w:lvlText w:val="%1."/>
      <w:lvlJc w:val="left"/>
      <w:pPr>
        <w:ind w:left="360" w:hanging="360"/>
      </w:pPr>
      <w:rPr>
        <w:rFonts w:hint="default"/>
        <w:i w:val="0"/>
        <w:iCs/>
        <w:sz w:val="24"/>
        <w:szCs w:val="24"/>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23" w15:restartNumberingAfterBreak="0">
    <w:nsid w:val="475F43DB"/>
    <w:multiLevelType w:val="hybridMultilevel"/>
    <w:tmpl w:val="8EFE0CD8"/>
    <w:lvl w:ilvl="0" w:tplc="15907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C17A84"/>
    <w:multiLevelType w:val="hybridMultilevel"/>
    <w:tmpl w:val="EFAADEE0"/>
    <w:lvl w:ilvl="0" w:tplc="84EE439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72A2F"/>
    <w:multiLevelType w:val="hybridMultilevel"/>
    <w:tmpl w:val="2898BBB4"/>
    <w:lvl w:ilvl="0" w:tplc="DBCCA270">
      <w:start w:val="1"/>
      <w:numFmt w:val="lowerLetter"/>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26" w15:restartNumberingAfterBreak="0">
    <w:nsid w:val="4F385E81"/>
    <w:multiLevelType w:val="hybridMultilevel"/>
    <w:tmpl w:val="B662445E"/>
    <w:lvl w:ilvl="0" w:tplc="30FCA51C">
      <w:start w:val="1"/>
      <w:numFmt w:val="lowerLetter"/>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27" w15:restartNumberingAfterBreak="0">
    <w:nsid w:val="523A4AC9"/>
    <w:multiLevelType w:val="hybridMultilevel"/>
    <w:tmpl w:val="70A4B39A"/>
    <w:lvl w:ilvl="0" w:tplc="6F823D2C">
      <w:start w:val="1"/>
      <w:numFmt w:val="decimal"/>
      <w:lvlText w:val="%1."/>
      <w:lvlJc w:val="left"/>
      <w:pPr>
        <w:ind w:left="749" w:hanging="360"/>
      </w:pPr>
      <w:rPr>
        <w:rFonts w:ascii="Times New Roman" w:eastAsia="Times New Roman" w:hAnsi="Times New Roman" w:cs="Times New Roman" w:hint="default"/>
        <w:spacing w:val="-2"/>
        <w:w w:val="100"/>
        <w:sz w:val="24"/>
        <w:szCs w:val="24"/>
        <w:lang w:val="en-US" w:eastAsia="en-US" w:bidi="en-US"/>
      </w:rPr>
    </w:lvl>
    <w:lvl w:ilvl="1" w:tplc="4A3A0E44">
      <w:numFmt w:val="bullet"/>
      <w:lvlText w:val="•"/>
      <w:lvlJc w:val="left"/>
      <w:pPr>
        <w:ind w:left="1502" w:hanging="360"/>
      </w:pPr>
      <w:rPr>
        <w:rFonts w:hint="default"/>
        <w:lang w:val="en-US" w:eastAsia="en-US" w:bidi="en-US"/>
      </w:rPr>
    </w:lvl>
    <w:lvl w:ilvl="2" w:tplc="87A667B2">
      <w:numFmt w:val="bullet"/>
      <w:lvlText w:val="•"/>
      <w:lvlJc w:val="left"/>
      <w:pPr>
        <w:ind w:left="2265" w:hanging="360"/>
      </w:pPr>
      <w:rPr>
        <w:rFonts w:hint="default"/>
        <w:lang w:val="en-US" w:eastAsia="en-US" w:bidi="en-US"/>
      </w:rPr>
    </w:lvl>
    <w:lvl w:ilvl="3" w:tplc="ABC051FC">
      <w:numFmt w:val="bullet"/>
      <w:lvlText w:val="•"/>
      <w:lvlJc w:val="left"/>
      <w:pPr>
        <w:ind w:left="3028" w:hanging="360"/>
      </w:pPr>
      <w:rPr>
        <w:rFonts w:hint="default"/>
        <w:lang w:val="en-US" w:eastAsia="en-US" w:bidi="en-US"/>
      </w:rPr>
    </w:lvl>
    <w:lvl w:ilvl="4" w:tplc="C8607F88">
      <w:numFmt w:val="bullet"/>
      <w:lvlText w:val="•"/>
      <w:lvlJc w:val="left"/>
      <w:pPr>
        <w:ind w:left="3791" w:hanging="360"/>
      </w:pPr>
      <w:rPr>
        <w:rFonts w:hint="default"/>
        <w:lang w:val="en-US" w:eastAsia="en-US" w:bidi="en-US"/>
      </w:rPr>
    </w:lvl>
    <w:lvl w:ilvl="5" w:tplc="0F4C1910">
      <w:numFmt w:val="bullet"/>
      <w:lvlText w:val="•"/>
      <w:lvlJc w:val="left"/>
      <w:pPr>
        <w:ind w:left="4554" w:hanging="360"/>
      </w:pPr>
      <w:rPr>
        <w:rFonts w:hint="default"/>
        <w:lang w:val="en-US" w:eastAsia="en-US" w:bidi="en-US"/>
      </w:rPr>
    </w:lvl>
    <w:lvl w:ilvl="6" w:tplc="C2C48EDA">
      <w:numFmt w:val="bullet"/>
      <w:lvlText w:val="•"/>
      <w:lvlJc w:val="left"/>
      <w:pPr>
        <w:ind w:left="5316" w:hanging="360"/>
      </w:pPr>
      <w:rPr>
        <w:rFonts w:hint="default"/>
        <w:lang w:val="en-US" w:eastAsia="en-US" w:bidi="en-US"/>
      </w:rPr>
    </w:lvl>
    <w:lvl w:ilvl="7" w:tplc="AE7AEFA4">
      <w:numFmt w:val="bullet"/>
      <w:lvlText w:val="•"/>
      <w:lvlJc w:val="left"/>
      <w:pPr>
        <w:ind w:left="6079" w:hanging="360"/>
      </w:pPr>
      <w:rPr>
        <w:rFonts w:hint="default"/>
        <w:lang w:val="en-US" w:eastAsia="en-US" w:bidi="en-US"/>
      </w:rPr>
    </w:lvl>
    <w:lvl w:ilvl="8" w:tplc="F8CAF316">
      <w:numFmt w:val="bullet"/>
      <w:lvlText w:val="•"/>
      <w:lvlJc w:val="left"/>
      <w:pPr>
        <w:ind w:left="6842" w:hanging="360"/>
      </w:pPr>
      <w:rPr>
        <w:rFonts w:hint="default"/>
        <w:lang w:val="en-US" w:eastAsia="en-US" w:bidi="en-US"/>
      </w:rPr>
    </w:lvl>
  </w:abstractNum>
  <w:abstractNum w:abstractNumId="28" w15:restartNumberingAfterBreak="0">
    <w:nsid w:val="52CC103C"/>
    <w:multiLevelType w:val="hybridMultilevel"/>
    <w:tmpl w:val="22F695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F220C9"/>
    <w:multiLevelType w:val="hybridMultilevel"/>
    <w:tmpl w:val="264CB7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A15AC6"/>
    <w:multiLevelType w:val="hybridMultilevel"/>
    <w:tmpl w:val="589CDC48"/>
    <w:lvl w:ilvl="0" w:tplc="34262262">
      <w:start w:val="1"/>
      <w:numFmt w:val="lowerLetter"/>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31" w15:restartNumberingAfterBreak="0">
    <w:nsid w:val="578E1B89"/>
    <w:multiLevelType w:val="hybridMultilevel"/>
    <w:tmpl w:val="3E8E376E"/>
    <w:lvl w:ilvl="0" w:tplc="FCF26010">
      <w:start w:val="1"/>
      <w:numFmt w:val="decimal"/>
      <w:lvlText w:val="%1."/>
      <w:lvlJc w:val="left"/>
      <w:pPr>
        <w:ind w:left="749" w:hanging="360"/>
      </w:pPr>
      <w:rPr>
        <w:rFonts w:ascii="Times New Roman" w:eastAsia="Times New Roman" w:hAnsi="Times New Roman" w:cs="Times New Roman" w:hint="default"/>
        <w:spacing w:val="-2"/>
        <w:w w:val="100"/>
        <w:sz w:val="24"/>
        <w:szCs w:val="24"/>
        <w:lang w:val="en-US" w:eastAsia="en-US" w:bidi="en-US"/>
      </w:rPr>
    </w:lvl>
    <w:lvl w:ilvl="1" w:tplc="CB505C02">
      <w:numFmt w:val="bullet"/>
      <w:lvlText w:val="•"/>
      <w:lvlJc w:val="left"/>
      <w:pPr>
        <w:ind w:left="1502" w:hanging="360"/>
      </w:pPr>
      <w:rPr>
        <w:rFonts w:hint="default"/>
        <w:lang w:val="en-US" w:eastAsia="en-US" w:bidi="en-US"/>
      </w:rPr>
    </w:lvl>
    <w:lvl w:ilvl="2" w:tplc="10B2C172">
      <w:numFmt w:val="bullet"/>
      <w:lvlText w:val="•"/>
      <w:lvlJc w:val="left"/>
      <w:pPr>
        <w:ind w:left="2265" w:hanging="360"/>
      </w:pPr>
      <w:rPr>
        <w:rFonts w:hint="default"/>
        <w:lang w:val="en-US" w:eastAsia="en-US" w:bidi="en-US"/>
      </w:rPr>
    </w:lvl>
    <w:lvl w:ilvl="3" w:tplc="CF881928">
      <w:numFmt w:val="bullet"/>
      <w:lvlText w:val="•"/>
      <w:lvlJc w:val="left"/>
      <w:pPr>
        <w:ind w:left="3028" w:hanging="360"/>
      </w:pPr>
      <w:rPr>
        <w:rFonts w:hint="default"/>
        <w:lang w:val="en-US" w:eastAsia="en-US" w:bidi="en-US"/>
      </w:rPr>
    </w:lvl>
    <w:lvl w:ilvl="4" w:tplc="8C52B38E">
      <w:numFmt w:val="bullet"/>
      <w:lvlText w:val="•"/>
      <w:lvlJc w:val="left"/>
      <w:pPr>
        <w:ind w:left="3791" w:hanging="360"/>
      </w:pPr>
      <w:rPr>
        <w:rFonts w:hint="default"/>
        <w:lang w:val="en-US" w:eastAsia="en-US" w:bidi="en-US"/>
      </w:rPr>
    </w:lvl>
    <w:lvl w:ilvl="5" w:tplc="E802332A">
      <w:numFmt w:val="bullet"/>
      <w:lvlText w:val="•"/>
      <w:lvlJc w:val="left"/>
      <w:pPr>
        <w:ind w:left="4554" w:hanging="360"/>
      </w:pPr>
      <w:rPr>
        <w:rFonts w:hint="default"/>
        <w:lang w:val="en-US" w:eastAsia="en-US" w:bidi="en-US"/>
      </w:rPr>
    </w:lvl>
    <w:lvl w:ilvl="6" w:tplc="63704432">
      <w:numFmt w:val="bullet"/>
      <w:lvlText w:val="•"/>
      <w:lvlJc w:val="left"/>
      <w:pPr>
        <w:ind w:left="5316" w:hanging="360"/>
      </w:pPr>
      <w:rPr>
        <w:rFonts w:hint="default"/>
        <w:lang w:val="en-US" w:eastAsia="en-US" w:bidi="en-US"/>
      </w:rPr>
    </w:lvl>
    <w:lvl w:ilvl="7" w:tplc="C3FC23EE">
      <w:numFmt w:val="bullet"/>
      <w:lvlText w:val="•"/>
      <w:lvlJc w:val="left"/>
      <w:pPr>
        <w:ind w:left="6079" w:hanging="360"/>
      </w:pPr>
      <w:rPr>
        <w:rFonts w:hint="default"/>
        <w:lang w:val="en-US" w:eastAsia="en-US" w:bidi="en-US"/>
      </w:rPr>
    </w:lvl>
    <w:lvl w:ilvl="8" w:tplc="AEE89824">
      <w:numFmt w:val="bullet"/>
      <w:lvlText w:val="•"/>
      <w:lvlJc w:val="left"/>
      <w:pPr>
        <w:ind w:left="6842" w:hanging="360"/>
      </w:pPr>
      <w:rPr>
        <w:rFonts w:hint="default"/>
        <w:lang w:val="en-US" w:eastAsia="en-US" w:bidi="en-US"/>
      </w:rPr>
    </w:lvl>
  </w:abstractNum>
  <w:abstractNum w:abstractNumId="32" w15:restartNumberingAfterBreak="0">
    <w:nsid w:val="57970963"/>
    <w:multiLevelType w:val="hybridMultilevel"/>
    <w:tmpl w:val="E7321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830DE"/>
    <w:multiLevelType w:val="hybridMultilevel"/>
    <w:tmpl w:val="5A8416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2C141D"/>
    <w:multiLevelType w:val="hybridMultilevel"/>
    <w:tmpl w:val="B9B265E8"/>
    <w:lvl w:ilvl="0" w:tplc="F9362F74">
      <w:start w:val="2"/>
      <w:numFmt w:val="decimal"/>
      <w:lvlText w:val="%1."/>
      <w:lvlJc w:val="left"/>
      <w:pPr>
        <w:ind w:left="1109" w:hanging="360"/>
      </w:pPr>
      <w:rPr>
        <w:rFonts w:hint="default"/>
      </w:r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35" w15:restartNumberingAfterBreak="0">
    <w:nsid w:val="62C85FA0"/>
    <w:multiLevelType w:val="hybridMultilevel"/>
    <w:tmpl w:val="1A081BD6"/>
    <w:lvl w:ilvl="0" w:tplc="C21C5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C90BB4"/>
    <w:multiLevelType w:val="hybridMultilevel"/>
    <w:tmpl w:val="8A36A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284418"/>
    <w:multiLevelType w:val="hybridMultilevel"/>
    <w:tmpl w:val="3970C50A"/>
    <w:lvl w:ilvl="0" w:tplc="48B24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2D6F6A"/>
    <w:multiLevelType w:val="hybridMultilevel"/>
    <w:tmpl w:val="676E4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C21312"/>
    <w:multiLevelType w:val="hybridMultilevel"/>
    <w:tmpl w:val="6382F030"/>
    <w:lvl w:ilvl="0" w:tplc="7B3E81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EF15752"/>
    <w:multiLevelType w:val="hybridMultilevel"/>
    <w:tmpl w:val="481E04B0"/>
    <w:lvl w:ilvl="0" w:tplc="84EE43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003DD"/>
    <w:multiLevelType w:val="hybridMultilevel"/>
    <w:tmpl w:val="5C3856CA"/>
    <w:lvl w:ilvl="0" w:tplc="94EED600">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2" w15:restartNumberingAfterBreak="0">
    <w:nsid w:val="74140571"/>
    <w:multiLevelType w:val="hybridMultilevel"/>
    <w:tmpl w:val="E3862538"/>
    <w:lvl w:ilvl="0" w:tplc="48B24CF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C84D76"/>
    <w:multiLevelType w:val="hybridMultilevel"/>
    <w:tmpl w:val="46189E80"/>
    <w:lvl w:ilvl="0" w:tplc="979E2308">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44" w15:restartNumberingAfterBreak="0">
    <w:nsid w:val="7643408F"/>
    <w:multiLevelType w:val="hybridMultilevel"/>
    <w:tmpl w:val="237CA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C16736"/>
    <w:multiLevelType w:val="hybridMultilevel"/>
    <w:tmpl w:val="37EA7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9C2639"/>
    <w:multiLevelType w:val="hybridMultilevel"/>
    <w:tmpl w:val="9760B178"/>
    <w:lvl w:ilvl="0" w:tplc="90CC8A5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2F38D7"/>
    <w:multiLevelType w:val="hybridMultilevel"/>
    <w:tmpl w:val="8AFC544E"/>
    <w:lvl w:ilvl="0" w:tplc="65DE5C9A">
      <w:start w:val="2"/>
      <w:numFmt w:val="decimal"/>
      <w:lvlText w:val="%1."/>
      <w:lvlJc w:val="left"/>
      <w:pPr>
        <w:ind w:left="749" w:hanging="360"/>
      </w:pPr>
      <w:rPr>
        <w:rFonts w:ascii="Times New Roman" w:eastAsia="Times New Roman" w:hAnsi="Times New Roman" w:cs="Times New Roman" w:hint="default"/>
        <w:spacing w:val="-2"/>
        <w:w w:val="100"/>
        <w:sz w:val="24"/>
        <w:szCs w:val="24"/>
        <w:lang w:val="en-US" w:eastAsia="en-US" w:bidi="en-US"/>
      </w:rPr>
    </w:lvl>
    <w:lvl w:ilvl="1" w:tplc="17987074">
      <w:numFmt w:val="bullet"/>
      <w:lvlText w:val="•"/>
      <w:lvlJc w:val="left"/>
      <w:pPr>
        <w:ind w:left="1450" w:hanging="360"/>
      </w:pPr>
      <w:rPr>
        <w:rFonts w:hint="default"/>
        <w:lang w:val="en-US" w:eastAsia="en-US" w:bidi="en-US"/>
      </w:rPr>
    </w:lvl>
    <w:lvl w:ilvl="2" w:tplc="8B34E06A">
      <w:numFmt w:val="bullet"/>
      <w:lvlText w:val="•"/>
      <w:lvlJc w:val="left"/>
      <w:pPr>
        <w:ind w:left="2160" w:hanging="360"/>
      </w:pPr>
      <w:rPr>
        <w:rFonts w:hint="default"/>
        <w:lang w:val="en-US" w:eastAsia="en-US" w:bidi="en-US"/>
      </w:rPr>
    </w:lvl>
    <w:lvl w:ilvl="3" w:tplc="DD5244A2">
      <w:numFmt w:val="bullet"/>
      <w:lvlText w:val="•"/>
      <w:lvlJc w:val="left"/>
      <w:pPr>
        <w:ind w:left="2870" w:hanging="360"/>
      </w:pPr>
      <w:rPr>
        <w:rFonts w:hint="default"/>
        <w:lang w:val="en-US" w:eastAsia="en-US" w:bidi="en-US"/>
      </w:rPr>
    </w:lvl>
    <w:lvl w:ilvl="4" w:tplc="891C5A8C">
      <w:numFmt w:val="bullet"/>
      <w:lvlText w:val="•"/>
      <w:lvlJc w:val="left"/>
      <w:pPr>
        <w:ind w:left="3580" w:hanging="360"/>
      </w:pPr>
      <w:rPr>
        <w:rFonts w:hint="default"/>
        <w:lang w:val="en-US" w:eastAsia="en-US" w:bidi="en-US"/>
      </w:rPr>
    </w:lvl>
    <w:lvl w:ilvl="5" w:tplc="2CDA24DA">
      <w:numFmt w:val="bullet"/>
      <w:lvlText w:val="•"/>
      <w:lvlJc w:val="left"/>
      <w:pPr>
        <w:ind w:left="4290" w:hanging="360"/>
      </w:pPr>
      <w:rPr>
        <w:rFonts w:hint="default"/>
        <w:lang w:val="en-US" w:eastAsia="en-US" w:bidi="en-US"/>
      </w:rPr>
    </w:lvl>
    <w:lvl w:ilvl="6" w:tplc="31DC335C">
      <w:numFmt w:val="bullet"/>
      <w:lvlText w:val="•"/>
      <w:lvlJc w:val="left"/>
      <w:pPr>
        <w:ind w:left="5000" w:hanging="360"/>
      </w:pPr>
      <w:rPr>
        <w:rFonts w:hint="default"/>
        <w:lang w:val="en-US" w:eastAsia="en-US" w:bidi="en-US"/>
      </w:rPr>
    </w:lvl>
    <w:lvl w:ilvl="7" w:tplc="A77E29FA">
      <w:numFmt w:val="bullet"/>
      <w:lvlText w:val="•"/>
      <w:lvlJc w:val="left"/>
      <w:pPr>
        <w:ind w:left="5710" w:hanging="360"/>
      </w:pPr>
      <w:rPr>
        <w:rFonts w:hint="default"/>
        <w:lang w:val="en-US" w:eastAsia="en-US" w:bidi="en-US"/>
      </w:rPr>
    </w:lvl>
    <w:lvl w:ilvl="8" w:tplc="AC40B776">
      <w:numFmt w:val="bullet"/>
      <w:lvlText w:val="•"/>
      <w:lvlJc w:val="left"/>
      <w:pPr>
        <w:ind w:left="6420" w:hanging="360"/>
      </w:pPr>
      <w:rPr>
        <w:rFonts w:hint="default"/>
        <w:lang w:val="en-US" w:eastAsia="en-US" w:bidi="en-US"/>
      </w:rPr>
    </w:lvl>
  </w:abstractNum>
  <w:abstractNum w:abstractNumId="48" w15:restartNumberingAfterBreak="0">
    <w:nsid w:val="7CAF2BE6"/>
    <w:multiLevelType w:val="hybridMultilevel"/>
    <w:tmpl w:val="8C064EFC"/>
    <w:lvl w:ilvl="0" w:tplc="48B24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9"/>
  </w:num>
  <w:num w:numId="3">
    <w:abstractNumId w:val="27"/>
  </w:num>
  <w:num w:numId="4">
    <w:abstractNumId w:val="22"/>
  </w:num>
  <w:num w:numId="5">
    <w:abstractNumId w:val="18"/>
  </w:num>
  <w:num w:numId="6">
    <w:abstractNumId w:val="31"/>
  </w:num>
  <w:num w:numId="7">
    <w:abstractNumId w:val="9"/>
  </w:num>
  <w:num w:numId="8">
    <w:abstractNumId w:val="16"/>
  </w:num>
  <w:num w:numId="9">
    <w:abstractNumId w:val="1"/>
  </w:num>
  <w:num w:numId="10">
    <w:abstractNumId w:val="36"/>
  </w:num>
  <w:num w:numId="11">
    <w:abstractNumId w:val="6"/>
  </w:num>
  <w:num w:numId="12">
    <w:abstractNumId w:val="46"/>
  </w:num>
  <w:num w:numId="13">
    <w:abstractNumId w:val="5"/>
  </w:num>
  <w:num w:numId="14">
    <w:abstractNumId w:val="12"/>
  </w:num>
  <w:num w:numId="15">
    <w:abstractNumId w:val="13"/>
  </w:num>
  <w:num w:numId="16">
    <w:abstractNumId w:val="43"/>
  </w:num>
  <w:num w:numId="17">
    <w:abstractNumId w:val="4"/>
  </w:num>
  <w:num w:numId="18">
    <w:abstractNumId w:val="42"/>
  </w:num>
  <w:num w:numId="19">
    <w:abstractNumId w:val="8"/>
  </w:num>
  <w:num w:numId="20">
    <w:abstractNumId w:val="48"/>
  </w:num>
  <w:num w:numId="21">
    <w:abstractNumId w:val="29"/>
  </w:num>
  <w:num w:numId="22">
    <w:abstractNumId w:val="37"/>
  </w:num>
  <w:num w:numId="23">
    <w:abstractNumId w:val="47"/>
  </w:num>
  <w:num w:numId="24">
    <w:abstractNumId w:val="26"/>
  </w:num>
  <w:num w:numId="25">
    <w:abstractNumId w:val="41"/>
  </w:num>
  <w:num w:numId="26">
    <w:abstractNumId w:val="25"/>
  </w:num>
  <w:num w:numId="27">
    <w:abstractNumId w:val="21"/>
  </w:num>
  <w:num w:numId="28">
    <w:abstractNumId w:val="30"/>
  </w:num>
  <w:num w:numId="29">
    <w:abstractNumId w:val="11"/>
  </w:num>
  <w:num w:numId="30">
    <w:abstractNumId w:val="0"/>
  </w:num>
  <w:num w:numId="31">
    <w:abstractNumId w:val="32"/>
  </w:num>
  <w:num w:numId="32">
    <w:abstractNumId w:val="2"/>
  </w:num>
  <w:num w:numId="33">
    <w:abstractNumId w:val="44"/>
  </w:num>
  <w:num w:numId="34">
    <w:abstractNumId w:val="45"/>
  </w:num>
  <w:num w:numId="35">
    <w:abstractNumId w:val="28"/>
  </w:num>
  <w:num w:numId="36">
    <w:abstractNumId w:val="38"/>
  </w:num>
  <w:num w:numId="37">
    <w:abstractNumId w:val="17"/>
  </w:num>
  <w:num w:numId="38">
    <w:abstractNumId w:val="3"/>
  </w:num>
  <w:num w:numId="39">
    <w:abstractNumId w:val="34"/>
  </w:num>
  <w:num w:numId="40">
    <w:abstractNumId w:val="24"/>
  </w:num>
  <w:num w:numId="41">
    <w:abstractNumId w:val="40"/>
  </w:num>
  <w:num w:numId="42">
    <w:abstractNumId w:val="7"/>
  </w:num>
  <w:num w:numId="43">
    <w:abstractNumId w:val="35"/>
  </w:num>
  <w:num w:numId="44">
    <w:abstractNumId w:val="14"/>
  </w:num>
  <w:num w:numId="45">
    <w:abstractNumId w:val="33"/>
  </w:num>
  <w:num w:numId="46">
    <w:abstractNumId w:val="10"/>
  </w:num>
  <w:num w:numId="47">
    <w:abstractNumId w:val="15"/>
  </w:num>
  <w:num w:numId="48">
    <w:abstractNumId w:val="23"/>
  </w:num>
  <w:num w:numId="49">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D4"/>
    <w:rsid w:val="00035AAB"/>
    <w:rsid w:val="000D0771"/>
    <w:rsid w:val="000D4247"/>
    <w:rsid w:val="00120845"/>
    <w:rsid w:val="00150DC4"/>
    <w:rsid w:val="001519E8"/>
    <w:rsid w:val="00211775"/>
    <w:rsid w:val="002262AF"/>
    <w:rsid w:val="00245B1D"/>
    <w:rsid w:val="002F4256"/>
    <w:rsid w:val="00347196"/>
    <w:rsid w:val="00382230"/>
    <w:rsid w:val="00400899"/>
    <w:rsid w:val="00470B08"/>
    <w:rsid w:val="00491CF4"/>
    <w:rsid w:val="004A15D9"/>
    <w:rsid w:val="004D06F8"/>
    <w:rsid w:val="0052547C"/>
    <w:rsid w:val="00527BBA"/>
    <w:rsid w:val="00554524"/>
    <w:rsid w:val="00567A92"/>
    <w:rsid w:val="00570AB0"/>
    <w:rsid w:val="00593EDA"/>
    <w:rsid w:val="00625F97"/>
    <w:rsid w:val="0069629C"/>
    <w:rsid w:val="006D45D4"/>
    <w:rsid w:val="00737458"/>
    <w:rsid w:val="00743BE7"/>
    <w:rsid w:val="007569E5"/>
    <w:rsid w:val="0075756B"/>
    <w:rsid w:val="007749F1"/>
    <w:rsid w:val="007F0BC5"/>
    <w:rsid w:val="00890B05"/>
    <w:rsid w:val="008A3C1E"/>
    <w:rsid w:val="008E7A28"/>
    <w:rsid w:val="00951B55"/>
    <w:rsid w:val="009615DD"/>
    <w:rsid w:val="009A6566"/>
    <w:rsid w:val="009B6A38"/>
    <w:rsid w:val="00A8188D"/>
    <w:rsid w:val="00AC1732"/>
    <w:rsid w:val="00AC652D"/>
    <w:rsid w:val="00B4458E"/>
    <w:rsid w:val="00B901F4"/>
    <w:rsid w:val="00BA6011"/>
    <w:rsid w:val="00CB5AC0"/>
    <w:rsid w:val="00CD0C97"/>
    <w:rsid w:val="00DB62FA"/>
    <w:rsid w:val="00DE7427"/>
    <w:rsid w:val="00E04439"/>
    <w:rsid w:val="00E16E52"/>
    <w:rsid w:val="00E20EC7"/>
    <w:rsid w:val="00E24212"/>
    <w:rsid w:val="00ED03BF"/>
    <w:rsid w:val="00F036E8"/>
    <w:rsid w:val="00F85C1F"/>
    <w:rsid w:val="00FB771A"/>
    <w:rsid w:val="00FC4742"/>
    <w:rsid w:val="00FE0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F43E"/>
  <w15:chartTrackingRefBased/>
  <w15:docId w15:val="{A700DDDB-BE55-400C-AF2D-7712AB32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C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771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5D4"/>
    <w:pPr>
      <w:spacing w:after="200" w:line="276" w:lineRule="auto"/>
      <w:ind w:left="720"/>
      <w:contextualSpacing/>
    </w:pPr>
    <w:rPr>
      <w:rFonts w:ascii="Calibri" w:eastAsia="Calibri" w:hAnsi="Calibri" w:cs="Times New Roman"/>
    </w:rPr>
  </w:style>
  <w:style w:type="paragraph" w:customStyle="1" w:styleId="TableParagraph">
    <w:name w:val="Table Paragraph"/>
    <w:basedOn w:val="Normal"/>
    <w:uiPriority w:val="1"/>
    <w:qFormat/>
    <w:rsid w:val="004D06F8"/>
    <w:pPr>
      <w:widowControl w:val="0"/>
      <w:autoSpaceDE w:val="0"/>
      <w:autoSpaceDN w:val="0"/>
    </w:pPr>
    <w:rPr>
      <w:rFonts w:ascii="Times New Roman" w:eastAsia="Times New Roman" w:hAnsi="Times New Roman" w:cs="Times New Roman"/>
      <w:lang w:bidi="en-US"/>
    </w:rPr>
  </w:style>
  <w:style w:type="paragraph" w:styleId="BodyText">
    <w:name w:val="Body Text"/>
    <w:basedOn w:val="Normal"/>
    <w:link w:val="BodyTextChar"/>
    <w:uiPriority w:val="1"/>
    <w:qFormat/>
    <w:rsid w:val="004D06F8"/>
    <w:pPr>
      <w:widowControl w:val="0"/>
      <w:autoSpaceDE w:val="0"/>
      <w:autoSpaceDN w:val="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4D06F8"/>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491CF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4458E"/>
    <w:pPr>
      <w:tabs>
        <w:tab w:val="center" w:pos="4680"/>
        <w:tab w:val="right" w:pos="9360"/>
      </w:tabs>
    </w:pPr>
  </w:style>
  <w:style w:type="character" w:customStyle="1" w:styleId="HeaderChar">
    <w:name w:val="Header Char"/>
    <w:basedOn w:val="DefaultParagraphFont"/>
    <w:link w:val="Header"/>
    <w:uiPriority w:val="99"/>
    <w:rsid w:val="00B4458E"/>
  </w:style>
  <w:style w:type="paragraph" w:styleId="Footer">
    <w:name w:val="footer"/>
    <w:basedOn w:val="Normal"/>
    <w:link w:val="FooterChar"/>
    <w:uiPriority w:val="99"/>
    <w:unhideWhenUsed/>
    <w:rsid w:val="00B4458E"/>
    <w:pPr>
      <w:tabs>
        <w:tab w:val="center" w:pos="4680"/>
        <w:tab w:val="right" w:pos="9360"/>
      </w:tabs>
    </w:pPr>
  </w:style>
  <w:style w:type="character" w:customStyle="1" w:styleId="FooterChar">
    <w:name w:val="Footer Char"/>
    <w:basedOn w:val="DefaultParagraphFont"/>
    <w:link w:val="Footer"/>
    <w:uiPriority w:val="99"/>
    <w:rsid w:val="00B4458E"/>
  </w:style>
  <w:style w:type="character" w:styleId="CommentReference">
    <w:name w:val="annotation reference"/>
    <w:basedOn w:val="DefaultParagraphFont"/>
    <w:uiPriority w:val="99"/>
    <w:semiHidden/>
    <w:unhideWhenUsed/>
    <w:rsid w:val="007F0BC5"/>
    <w:rPr>
      <w:sz w:val="16"/>
      <w:szCs w:val="16"/>
    </w:rPr>
  </w:style>
  <w:style w:type="paragraph" w:styleId="CommentText">
    <w:name w:val="annotation text"/>
    <w:basedOn w:val="Normal"/>
    <w:link w:val="CommentTextChar"/>
    <w:uiPriority w:val="99"/>
    <w:semiHidden/>
    <w:unhideWhenUsed/>
    <w:rsid w:val="007F0BC5"/>
    <w:rPr>
      <w:sz w:val="20"/>
      <w:szCs w:val="20"/>
    </w:rPr>
  </w:style>
  <w:style w:type="character" w:customStyle="1" w:styleId="CommentTextChar">
    <w:name w:val="Comment Text Char"/>
    <w:basedOn w:val="DefaultParagraphFont"/>
    <w:link w:val="CommentText"/>
    <w:uiPriority w:val="99"/>
    <w:semiHidden/>
    <w:rsid w:val="007F0BC5"/>
    <w:rPr>
      <w:sz w:val="20"/>
      <w:szCs w:val="20"/>
    </w:rPr>
  </w:style>
  <w:style w:type="paragraph" w:styleId="CommentSubject">
    <w:name w:val="annotation subject"/>
    <w:basedOn w:val="CommentText"/>
    <w:next w:val="CommentText"/>
    <w:link w:val="CommentSubjectChar"/>
    <w:uiPriority w:val="99"/>
    <w:semiHidden/>
    <w:unhideWhenUsed/>
    <w:rsid w:val="007F0BC5"/>
    <w:rPr>
      <w:b/>
      <w:bCs/>
    </w:rPr>
  </w:style>
  <w:style w:type="character" w:customStyle="1" w:styleId="CommentSubjectChar">
    <w:name w:val="Comment Subject Char"/>
    <w:basedOn w:val="CommentTextChar"/>
    <w:link w:val="CommentSubject"/>
    <w:uiPriority w:val="99"/>
    <w:semiHidden/>
    <w:rsid w:val="007F0BC5"/>
    <w:rPr>
      <w:b/>
      <w:bCs/>
      <w:sz w:val="20"/>
      <w:szCs w:val="20"/>
    </w:rPr>
  </w:style>
  <w:style w:type="paragraph" w:styleId="BalloonText">
    <w:name w:val="Balloon Text"/>
    <w:basedOn w:val="Normal"/>
    <w:link w:val="BalloonTextChar"/>
    <w:uiPriority w:val="99"/>
    <w:semiHidden/>
    <w:unhideWhenUsed/>
    <w:rsid w:val="007F0B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BC5"/>
    <w:rPr>
      <w:rFonts w:ascii="Segoe UI" w:hAnsi="Segoe UI" w:cs="Segoe UI"/>
      <w:sz w:val="18"/>
      <w:szCs w:val="18"/>
    </w:rPr>
  </w:style>
  <w:style w:type="character" w:customStyle="1" w:styleId="Heading2Char">
    <w:name w:val="Heading 2 Char"/>
    <w:basedOn w:val="DefaultParagraphFont"/>
    <w:link w:val="Heading2"/>
    <w:uiPriority w:val="9"/>
    <w:rsid w:val="00FB771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b.hrsa.gov/sites/default/files/hab/program-grants-management/18-01-use-of-rwhap-funds-for-premium-and-cost-sharing-assistance.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b.hrsa.gov/sites/default/files/hab/program-grants-management/18-01-use-of-rwhap-funds-for-premium-and-cost-sharing-assistance.pdf" TargetMode="External"/><Relationship Id="rId17" Type="http://schemas.openxmlformats.org/officeDocument/2006/relationships/hyperlink" Target="https://hab.hrsa.gov/sites/default/files/hab/Global/CQM-PCN-15-02.pdf"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b.hrsa.gov/sites/default/files/hab/program-grants-management/18-01-use-of-rwhap-funds-for-premium-and-cost-sharing-assistance.pdf" TargetMode="External"/><Relationship Id="rId5" Type="http://schemas.openxmlformats.org/officeDocument/2006/relationships/numbering" Target="numbering.xml"/><Relationship Id="rId15" Type="http://schemas.openxmlformats.org/officeDocument/2006/relationships/hyperlink" Target="https://www.nastad.org/resource/ryan-white-part-b-program-and-adap-policy-and-procedure-manuals-and-institutiona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stad.org/resource/ryan-white-part-b-program-and-adap-policy-and-procedure-manuals-and-institu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770CF9A4305C4996FD91BDA4AF48A2" ma:contentTypeVersion="7" ma:contentTypeDescription="Create a new document." ma:contentTypeScope="" ma:versionID="99d56e3a51b20379a5011a95fecf6fa0">
  <xsd:schema xmlns:xsd="http://www.w3.org/2001/XMLSchema" xmlns:xs="http://www.w3.org/2001/XMLSchema" xmlns:p="http://schemas.microsoft.com/office/2006/metadata/properties" xmlns:ns3="4a94f74d-a651-4260-95e1-c97033f30b16" targetNamespace="http://schemas.microsoft.com/office/2006/metadata/properties" ma:root="true" ma:fieldsID="23dc5f8f244575564bf24edd976e8ad8" ns3:_="">
    <xsd:import namespace="4a94f74d-a651-4260-95e1-c97033f30b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4f74d-a651-4260-95e1-c97033f30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F01AE-72E6-4CA5-8141-79DBCDD60868}">
  <ds:schemaRefs>
    <ds:schemaRef ds:uri="http://schemas.openxmlformats.org/officeDocument/2006/bibliography"/>
  </ds:schemaRefs>
</ds:datastoreItem>
</file>

<file path=customXml/itemProps2.xml><?xml version="1.0" encoding="utf-8"?>
<ds:datastoreItem xmlns:ds="http://schemas.openxmlformats.org/officeDocument/2006/customXml" ds:itemID="{52FB5C7B-128A-4182-8A65-7F8F1FE10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4f74d-a651-4260-95e1-c97033f30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A5B3AA-32F4-4ED2-A7FF-C666767EB188}">
  <ds:schemaRefs>
    <ds:schemaRef ds:uri="http://schemas.microsoft.com/sharepoint/v3/contenttype/forms"/>
  </ds:schemaRefs>
</ds:datastoreItem>
</file>

<file path=customXml/itemProps4.xml><?xml version="1.0" encoding="utf-8"?>
<ds:datastoreItem xmlns:ds="http://schemas.openxmlformats.org/officeDocument/2006/customXml" ds:itemID="{7A21CC5E-040E-4B5E-BF97-06BBB716B4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4355</Words>
  <Characters>24830</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Irwin, Lisa;Henne, Cheryl</dc:creator>
  <cp:keywords/>
  <dc:description/>
  <cp:lastModifiedBy>Henne, Cheryl</cp:lastModifiedBy>
  <cp:revision>2</cp:revision>
  <dcterms:created xsi:type="dcterms:W3CDTF">2021-05-19T13:31:00Z</dcterms:created>
  <dcterms:modified xsi:type="dcterms:W3CDTF">2021-05-19T13:31:00Z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0x010100A4770CF9A4305C4996FD91BDA4AF48A2</vt:lpwstr>
  </property>
</Properties>
</file>